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FA6" w:rsidRDefault="00377D6E">
      <w:pPr>
        <w:widowControl/>
        <w:adjustRightInd w:val="0"/>
        <w:snapToGrid w:val="0"/>
        <w:spacing w:line="240" w:lineRule="auto"/>
        <w:ind w:right="105" w:firstLineChars="0" w:firstLine="0"/>
        <w:jc w:val="center"/>
        <w:rPr>
          <w:rFonts w:ascii="仿宋" w:eastAsia="仿宋" w:hAnsi="仿宋" w:cs="仿宋"/>
          <w:b/>
          <w:sz w:val="52"/>
          <w:szCs w:val="52"/>
        </w:rPr>
      </w:pPr>
      <w:r>
        <w:rPr>
          <w:rFonts w:ascii="仿宋" w:eastAsia="仿宋" w:hAnsi="仿宋" w:cs="仿宋" w:hint="eastAsia"/>
          <w:b/>
          <w:sz w:val="52"/>
          <w:szCs w:val="52"/>
          <w:lang w:val="zh-CN"/>
        </w:rPr>
        <w:t>2025—202</w:t>
      </w:r>
      <w:r>
        <w:rPr>
          <w:rFonts w:ascii="仿宋" w:eastAsia="仿宋" w:hAnsi="仿宋" w:cs="仿宋" w:hint="eastAsia"/>
          <w:b/>
          <w:sz w:val="52"/>
          <w:szCs w:val="52"/>
        </w:rPr>
        <w:t>7</w:t>
      </w:r>
      <w:r>
        <w:rPr>
          <w:rFonts w:ascii="仿宋" w:eastAsia="仿宋" w:hAnsi="仿宋" w:cs="仿宋" w:hint="eastAsia"/>
          <w:b/>
          <w:sz w:val="52"/>
          <w:szCs w:val="52"/>
          <w:lang w:val="zh-CN"/>
        </w:rPr>
        <w:t>年</w:t>
      </w:r>
      <w:r>
        <w:rPr>
          <w:rFonts w:ascii="仿宋" w:eastAsia="仿宋" w:hAnsi="仿宋" w:cs="仿宋" w:hint="eastAsia"/>
          <w:b/>
          <w:sz w:val="52"/>
          <w:szCs w:val="52"/>
        </w:rPr>
        <w:t>东辰集团商业板块</w:t>
      </w:r>
      <w:r>
        <w:rPr>
          <w:rFonts w:ascii="仿宋" w:eastAsia="仿宋" w:hAnsi="仿宋" w:cs="仿宋" w:hint="eastAsia"/>
          <w:b/>
          <w:sz w:val="52"/>
          <w:szCs w:val="52"/>
          <w:lang w:val="zh-CN"/>
        </w:rPr>
        <w:t>保洁服务</w:t>
      </w:r>
      <w:r>
        <w:rPr>
          <w:rFonts w:ascii="仿宋" w:eastAsia="仿宋" w:hAnsi="仿宋" w:cs="仿宋" w:hint="eastAsia"/>
          <w:b/>
          <w:sz w:val="52"/>
          <w:szCs w:val="52"/>
        </w:rPr>
        <w:t>采购</w:t>
      </w:r>
    </w:p>
    <w:p w:rsidR="00DC6FA6" w:rsidRDefault="00377D6E">
      <w:pPr>
        <w:widowControl/>
        <w:adjustRightInd w:val="0"/>
        <w:snapToGrid w:val="0"/>
        <w:spacing w:line="240" w:lineRule="auto"/>
        <w:ind w:right="105" w:firstLineChars="0" w:firstLine="0"/>
        <w:jc w:val="center"/>
        <w:rPr>
          <w:rFonts w:ascii="仿宋" w:eastAsia="仿宋" w:hAnsi="仿宋" w:cs="仿宋"/>
          <w:b/>
          <w:sz w:val="52"/>
          <w:szCs w:val="52"/>
        </w:rPr>
      </w:pPr>
      <w:r>
        <w:rPr>
          <w:rFonts w:ascii="仿宋" w:eastAsia="仿宋" w:hAnsi="仿宋" w:cs="仿宋" w:hint="eastAsia"/>
          <w:b/>
          <w:sz w:val="52"/>
          <w:szCs w:val="52"/>
        </w:rPr>
        <w:t>（一标段）</w:t>
      </w:r>
    </w:p>
    <w:p w:rsidR="00DC6FA6" w:rsidRDefault="00377D6E">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招</w:t>
      </w:r>
    </w:p>
    <w:p w:rsidR="00DC6FA6" w:rsidRDefault="00377D6E">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标</w:t>
      </w:r>
    </w:p>
    <w:p w:rsidR="00DC6FA6" w:rsidRDefault="00377D6E">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文</w:t>
      </w:r>
    </w:p>
    <w:p w:rsidR="00DC6FA6" w:rsidRDefault="00377D6E">
      <w:pPr>
        <w:widowControl/>
        <w:adjustRightInd w:val="0"/>
        <w:snapToGrid w:val="0"/>
        <w:ind w:right="105" w:firstLineChars="0" w:firstLine="0"/>
        <w:jc w:val="center"/>
        <w:rPr>
          <w:rFonts w:ascii="仿宋" w:eastAsia="仿宋" w:hAnsi="仿宋" w:cs="仿宋"/>
          <w:b/>
          <w:sz w:val="52"/>
          <w:szCs w:val="52"/>
        </w:rPr>
      </w:pPr>
      <w:r>
        <w:rPr>
          <w:rFonts w:ascii="仿宋" w:eastAsia="仿宋" w:hAnsi="仿宋" w:cs="仿宋" w:hint="eastAsia"/>
          <w:b/>
          <w:sz w:val="96"/>
          <w:szCs w:val="96"/>
        </w:rPr>
        <w:t>件</w:t>
      </w:r>
    </w:p>
    <w:p w:rsidR="00DC6FA6" w:rsidRDefault="00377D6E">
      <w:pPr>
        <w:widowControl/>
        <w:tabs>
          <w:tab w:val="left" w:pos="6840"/>
        </w:tabs>
        <w:adjustRightInd w:val="0"/>
        <w:snapToGrid w:val="0"/>
        <w:ind w:right="105" w:firstLine="560"/>
        <w:jc w:val="center"/>
        <w:rPr>
          <w:rFonts w:ascii="仿宋" w:eastAsia="仿宋" w:hAnsi="仿宋" w:cs="仿宋"/>
          <w:sz w:val="28"/>
          <w:szCs w:val="28"/>
        </w:rPr>
      </w:pPr>
      <w:r>
        <w:rPr>
          <w:rFonts w:ascii="仿宋" w:eastAsia="仿宋" w:hAnsi="仿宋" w:cs="仿宋" w:hint="eastAsia"/>
          <w:sz w:val="28"/>
          <w:szCs w:val="28"/>
        </w:rPr>
        <w:t>【2025】年【5】月</w:t>
      </w:r>
    </w:p>
    <w:p w:rsidR="00DC6FA6" w:rsidRDefault="00DC6FA6">
      <w:pPr>
        <w:widowControl/>
        <w:tabs>
          <w:tab w:val="left" w:pos="6840"/>
        </w:tabs>
        <w:adjustRightInd w:val="0"/>
        <w:snapToGrid w:val="0"/>
        <w:ind w:right="105" w:firstLine="560"/>
        <w:jc w:val="center"/>
        <w:rPr>
          <w:rFonts w:ascii="仿宋" w:eastAsia="仿宋" w:hAnsi="仿宋" w:cs="仿宋"/>
          <w:sz w:val="28"/>
          <w:szCs w:val="28"/>
        </w:rPr>
      </w:pPr>
    </w:p>
    <w:p w:rsidR="00DC6FA6" w:rsidRDefault="00377D6E">
      <w:pPr>
        <w:ind w:right="105" w:firstLineChars="0" w:firstLine="0"/>
        <w:jc w:val="center"/>
        <w:rPr>
          <w:rFonts w:ascii="仿宋" w:eastAsia="仿宋" w:hAnsi="仿宋" w:cs="仿宋"/>
          <w:b/>
          <w:bCs/>
          <w:sz w:val="28"/>
          <w:szCs w:val="28"/>
        </w:rPr>
      </w:pPr>
      <w:r>
        <w:rPr>
          <w:rFonts w:ascii="仿宋" w:eastAsia="仿宋" w:hAnsi="仿宋" w:cs="仿宋" w:hint="eastAsia"/>
          <w:b/>
          <w:bCs/>
          <w:sz w:val="28"/>
          <w:szCs w:val="28"/>
        </w:rPr>
        <w:t>招标人：四川东辰集团（股份）有限公司</w:t>
      </w:r>
    </w:p>
    <w:p w:rsidR="00DC6FA6" w:rsidRDefault="00DC6FA6">
      <w:pPr>
        <w:pStyle w:val="a6"/>
        <w:ind w:right="105"/>
      </w:pPr>
    </w:p>
    <w:p w:rsidR="00DC6FA6" w:rsidRDefault="00DC6FA6">
      <w:pPr>
        <w:pStyle w:val="a6"/>
        <w:ind w:right="105"/>
      </w:pPr>
    </w:p>
    <w:p w:rsidR="00DC6FA6" w:rsidRDefault="00DC6FA6">
      <w:pPr>
        <w:pStyle w:val="a6"/>
        <w:ind w:right="105"/>
      </w:pPr>
    </w:p>
    <w:p w:rsidR="00DC6FA6" w:rsidRDefault="00DC6FA6">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DC6FA6" w:rsidRDefault="00DC6FA6">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DC6FA6" w:rsidRDefault="00DC6FA6">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DC6FA6" w:rsidRDefault="00377D6E" w:rsidP="003D61C5">
      <w:pPr>
        <w:pStyle w:val="10"/>
        <w:tabs>
          <w:tab w:val="clear" w:pos="8296"/>
          <w:tab w:val="right" w:leader="dot" w:pos="8868"/>
        </w:tabs>
        <w:ind w:right="105" w:firstLine="643"/>
        <w:rPr>
          <w:rFonts w:asciiTheme="majorEastAsia" w:eastAsiaTheme="majorEastAsia" w:hAnsiTheme="majorEastAsia" w:cstheme="majorEastAsia"/>
          <w:sz w:val="32"/>
          <w:szCs w:val="32"/>
        </w:rPr>
      </w:pPr>
      <w:r>
        <w:rPr>
          <w:rFonts w:asciiTheme="majorEastAsia" w:eastAsiaTheme="majorEastAsia" w:hAnsiTheme="majorEastAsia" w:cstheme="majorEastAsia" w:hint="eastAsia"/>
          <w:sz w:val="32"/>
          <w:szCs w:val="32"/>
        </w:rPr>
        <w:lastRenderedPageBreak/>
        <w:t>目  录</w:t>
      </w:r>
    </w:p>
    <w:p w:rsidR="00DC6FA6" w:rsidRDefault="00DC6FA6">
      <w:pPr>
        <w:pStyle w:val="10"/>
        <w:tabs>
          <w:tab w:val="clear" w:pos="8296"/>
          <w:tab w:val="right" w:leader="dot" w:pos="8868"/>
        </w:tabs>
        <w:spacing w:before="0" w:after="0" w:line="240" w:lineRule="auto"/>
        <w:ind w:right="105" w:firstLineChars="0" w:firstLine="0"/>
        <w:jc w:val="left"/>
        <w:rPr>
          <w:rFonts w:asciiTheme="majorEastAsia" w:eastAsiaTheme="majorEastAsia" w:hAnsiTheme="majorEastAsia" w:cstheme="majorEastAsia"/>
          <w:sz w:val="24"/>
          <w:szCs w:val="24"/>
        </w:rPr>
      </w:pPr>
    </w:p>
    <w:p w:rsidR="00DC6FA6" w:rsidRDefault="00DE3D0C" w:rsidP="003D61C5">
      <w:pPr>
        <w:pStyle w:val="10"/>
        <w:tabs>
          <w:tab w:val="clear" w:pos="8296"/>
          <w:tab w:val="right" w:leader="dot" w:pos="8868"/>
        </w:tabs>
        <w:ind w:firstLine="482"/>
        <w:rPr>
          <w:sz w:val="24"/>
          <w:szCs w:val="24"/>
        </w:rPr>
      </w:pPr>
      <w:r w:rsidRPr="00DE3D0C">
        <w:rPr>
          <w:rFonts w:asciiTheme="majorEastAsia" w:eastAsiaTheme="majorEastAsia" w:hAnsiTheme="majorEastAsia" w:cstheme="majorEastAsia" w:hint="eastAsia"/>
          <w:sz w:val="24"/>
          <w:szCs w:val="24"/>
        </w:rPr>
        <w:fldChar w:fldCharType="begin"/>
      </w:r>
      <w:r w:rsidR="00377D6E">
        <w:rPr>
          <w:rFonts w:asciiTheme="majorEastAsia" w:eastAsiaTheme="majorEastAsia" w:hAnsiTheme="majorEastAsia" w:cstheme="majorEastAsia" w:hint="eastAsia"/>
          <w:sz w:val="24"/>
          <w:szCs w:val="24"/>
        </w:rPr>
        <w:instrText xml:space="preserve"> TOC \o "1-3" \h \z \u </w:instrText>
      </w:r>
      <w:r w:rsidRPr="00DE3D0C">
        <w:rPr>
          <w:rFonts w:asciiTheme="majorEastAsia" w:eastAsiaTheme="majorEastAsia" w:hAnsiTheme="majorEastAsia" w:cstheme="majorEastAsia" w:hint="eastAsia"/>
          <w:sz w:val="24"/>
          <w:szCs w:val="24"/>
        </w:rPr>
        <w:fldChar w:fldCharType="separate"/>
      </w:r>
      <w:hyperlink w:anchor="_Toc19812" w:history="1">
        <w:r w:rsidR="00377D6E">
          <w:rPr>
            <w:rFonts w:asciiTheme="majorEastAsia" w:eastAsiaTheme="majorEastAsia" w:hAnsiTheme="majorEastAsia" w:cstheme="majorEastAsia" w:hint="eastAsia"/>
            <w:sz w:val="24"/>
            <w:szCs w:val="24"/>
          </w:rPr>
          <w:t>第一章 招标公告</w:t>
        </w:r>
        <w:r w:rsidR="00377D6E">
          <w:rPr>
            <w:sz w:val="24"/>
            <w:szCs w:val="24"/>
          </w:rPr>
          <w:tab/>
        </w:r>
        <w:r>
          <w:rPr>
            <w:sz w:val="24"/>
            <w:szCs w:val="24"/>
          </w:rPr>
          <w:fldChar w:fldCharType="begin"/>
        </w:r>
        <w:r w:rsidR="00377D6E">
          <w:rPr>
            <w:sz w:val="24"/>
            <w:szCs w:val="24"/>
          </w:rPr>
          <w:instrText xml:space="preserve"> PAGEREF _Toc19812 \h </w:instrText>
        </w:r>
        <w:r>
          <w:rPr>
            <w:sz w:val="24"/>
            <w:szCs w:val="24"/>
          </w:rPr>
        </w:r>
        <w:r>
          <w:rPr>
            <w:sz w:val="24"/>
            <w:szCs w:val="24"/>
          </w:rPr>
          <w:fldChar w:fldCharType="separate"/>
        </w:r>
        <w:r w:rsidR="00377D6E">
          <w:rPr>
            <w:sz w:val="24"/>
            <w:szCs w:val="24"/>
          </w:rPr>
          <w:t>3</w:t>
        </w:r>
        <w:r>
          <w:rPr>
            <w:sz w:val="24"/>
            <w:szCs w:val="24"/>
          </w:rPr>
          <w:fldChar w:fldCharType="end"/>
        </w:r>
      </w:hyperlink>
    </w:p>
    <w:p w:rsidR="00DC6FA6" w:rsidRDefault="00DE3D0C" w:rsidP="000173FD">
      <w:pPr>
        <w:pStyle w:val="10"/>
        <w:tabs>
          <w:tab w:val="clear" w:pos="8296"/>
          <w:tab w:val="right" w:leader="dot" w:pos="8868"/>
        </w:tabs>
        <w:ind w:firstLine="400"/>
        <w:rPr>
          <w:sz w:val="24"/>
          <w:szCs w:val="24"/>
        </w:rPr>
      </w:pPr>
      <w:hyperlink w:anchor="_Toc10974" w:history="1">
        <w:r w:rsidR="00377D6E">
          <w:rPr>
            <w:rFonts w:asciiTheme="majorEastAsia" w:eastAsiaTheme="majorEastAsia" w:hAnsiTheme="majorEastAsia" w:cstheme="majorEastAsia" w:hint="eastAsia"/>
            <w:sz w:val="24"/>
            <w:szCs w:val="24"/>
          </w:rPr>
          <w:t>第二章 投标人须知</w:t>
        </w:r>
        <w:r w:rsidR="00377D6E">
          <w:rPr>
            <w:sz w:val="24"/>
            <w:szCs w:val="24"/>
          </w:rPr>
          <w:tab/>
        </w:r>
        <w:r>
          <w:rPr>
            <w:sz w:val="24"/>
            <w:szCs w:val="24"/>
          </w:rPr>
          <w:fldChar w:fldCharType="begin"/>
        </w:r>
        <w:r w:rsidR="00377D6E">
          <w:rPr>
            <w:sz w:val="24"/>
            <w:szCs w:val="24"/>
          </w:rPr>
          <w:instrText xml:space="preserve"> PAGEREF _Toc10974 \h </w:instrText>
        </w:r>
        <w:r>
          <w:rPr>
            <w:sz w:val="24"/>
            <w:szCs w:val="24"/>
          </w:rPr>
        </w:r>
        <w:r>
          <w:rPr>
            <w:sz w:val="24"/>
            <w:szCs w:val="24"/>
          </w:rPr>
          <w:fldChar w:fldCharType="separate"/>
        </w:r>
        <w:r w:rsidR="00377D6E">
          <w:rPr>
            <w:sz w:val="24"/>
            <w:szCs w:val="24"/>
          </w:rPr>
          <w:t>5</w:t>
        </w:r>
        <w:r>
          <w:rPr>
            <w:sz w:val="24"/>
            <w:szCs w:val="24"/>
          </w:rPr>
          <w:fldChar w:fldCharType="end"/>
        </w:r>
      </w:hyperlink>
    </w:p>
    <w:p w:rsidR="00DC6FA6" w:rsidRDefault="00DE3D0C" w:rsidP="000173FD">
      <w:pPr>
        <w:pStyle w:val="10"/>
        <w:tabs>
          <w:tab w:val="clear" w:pos="8296"/>
          <w:tab w:val="right" w:leader="dot" w:pos="8868"/>
        </w:tabs>
        <w:ind w:firstLine="400"/>
        <w:rPr>
          <w:sz w:val="24"/>
          <w:szCs w:val="24"/>
        </w:rPr>
      </w:pPr>
      <w:hyperlink w:anchor="_Toc30734" w:history="1">
        <w:r w:rsidR="00377D6E">
          <w:rPr>
            <w:rFonts w:asciiTheme="majorEastAsia" w:eastAsiaTheme="majorEastAsia" w:hAnsiTheme="majorEastAsia" w:cstheme="majorEastAsia" w:hint="eastAsia"/>
            <w:sz w:val="24"/>
            <w:szCs w:val="24"/>
          </w:rPr>
          <w:t>第三章  主要采购内容及技术、商务要求</w:t>
        </w:r>
        <w:r w:rsidR="00377D6E">
          <w:rPr>
            <w:sz w:val="24"/>
            <w:szCs w:val="24"/>
          </w:rPr>
          <w:tab/>
        </w:r>
        <w:r>
          <w:rPr>
            <w:sz w:val="24"/>
            <w:szCs w:val="24"/>
          </w:rPr>
          <w:fldChar w:fldCharType="begin"/>
        </w:r>
        <w:r w:rsidR="00377D6E">
          <w:rPr>
            <w:sz w:val="24"/>
            <w:szCs w:val="24"/>
          </w:rPr>
          <w:instrText xml:space="preserve"> PAGEREF _Toc30734 \h </w:instrText>
        </w:r>
        <w:r>
          <w:rPr>
            <w:sz w:val="24"/>
            <w:szCs w:val="24"/>
          </w:rPr>
        </w:r>
        <w:r>
          <w:rPr>
            <w:sz w:val="24"/>
            <w:szCs w:val="24"/>
          </w:rPr>
          <w:fldChar w:fldCharType="separate"/>
        </w:r>
        <w:r w:rsidR="00377D6E">
          <w:rPr>
            <w:sz w:val="24"/>
            <w:szCs w:val="24"/>
          </w:rPr>
          <w:t>21</w:t>
        </w:r>
        <w:r>
          <w:rPr>
            <w:sz w:val="24"/>
            <w:szCs w:val="24"/>
          </w:rPr>
          <w:fldChar w:fldCharType="end"/>
        </w:r>
      </w:hyperlink>
    </w:p>
    <w:p w:rsidR="00DC6FA6" w:rsidRDefault="00DE3D0C" w:rsidP="000173FD">
      <w:pPr>
        <w:pStyle w:val="10"/>
        <w:tabs>
          <w:tab w:val="clear" w:pos="8296"/>
          <w:tab w:val="right" w:leader="dot" w:pos="8868"/>
        </w:tabs>
        <w:ind w:firstLine="400"/>
        <w:rPr>
          <w:sz w:val="24"/>
          <w:szCs w:val="24"/>
        </w:rPr>
      </w:pPr>
      <w:hyperlink w:anchor="_Toc28341" w:history="1">
        <w:r w:rsidR="00377D6E">
          <w:rPr>
            <w:rFonts w:asciiTheme="majorEastAsia" w:eastAsiaTheme="majorEastAsia" w:hAnsiTheme="majorEastAsia" w:cstheme="majorEastAsia" w:hint="eastAsia"/>
            <w:sz w:val="24"/>
            <w:szCs w:val="24"/>
          </w:rPr>
          <w:t>第四章  评标办法</w:t>
        </w:r>
        <w:r w:rsidR="00377D6E">
          <w:rPr>
            <w:sz w:val="24"/>
            <w:szCs w:val="24"/>
          </w:rPr>
          <w:tab/>
        </w:r>
        <w:r>
          <w:rPr>
            <w:sz w:val="24"/>
            <w:szCs w:val="24"/>
          </w:rPr>
          <w:fldChar w:fldCharType="begin"/>
        </w:r>
        <w:r w:rsidR="00377D6E">
          <w:rPr>
            <w:sz w:val="24"/>
            <w:szCs w:val="24"/>
          </w:rPr>
          <w:instrText xml:space="preserve"> PAGEREF _Toc28341 \h </w:instrText>
        </w:r>
        <w:r>
          <w:rPr>
            <w:sz w:val="24"/>
            <w:szCs w:val="24"/>
          </w:rPr>
        </w:r>
        <w:r>
          <w:rPr>
            <w:sz w:val="24"/>
            <w:szCs w:val="24"/>
          </w:rPr>
          <w:fldChar w:fldCharType="separate"/>
        </w:r>
        <w:r w:rsidR="00377D6E">
          <w:rPr>
            <w:sz w:val="24"/>
            <w:szCs w:val="24"/>
          </w:rPr>
          <w:t>46</w:t>
        </w:r>
        <w:r>
          <w:rPr>
            <w:sz w:val="24"/>
            <w:szCs w:val="24"/>
          </w:rPr>
          <w:fldChar w:fldCharType="end"/>
        </w:r>
      </w:hyperlink>
    </w:p>
    <w:p w:rsidR="00DC6FA6" w:rsidRDefault="00DE3D0C" w:rsidP="000173FD">
      <w:pPr>
        <w:pStyle w:val="10"/>
        <w:tabs>
          <w:tab w:val="clear" w:pos="8296"/>
          <w:tab w:val="right" w:leader="dot" w:pos="8868"/>
        </w:tabs>
        <w:ind w:firstLine="400"/>
        <w:rPr>
          <w:sz w:val="24"/>
          <w:szCs w:val="24"/>
        </w:rPr>
      </w:pPr>
      <w:hyperlink w:anchor="_Toc25949" w:history="1">
        <w:r w:rsidR="00377D6E">
          <w:rPr>
            <w:rFonts w:asciiTheme="majorEastAsia" w:eastAsiaTheme="majorEastAsia" w:hAnsiTheme="majorEastAsia" w:cstheme="majorEastAsia" w:hint="eastAsia"/>
            <w:sz w:val="24"/>
            <w:szCs w:val="24"/>
          </w:rPr>
          <w:t>第五章  投标文件格式</w:t>
        </w:r>
        <w:r w:rsidR="00377D6E">
          <w:rPr>
            <w:sz w:val="24"/>
            <w:szCs w:val="24"/>
          </w:rPr>
          <w:tab/>
        </w:r>
        <w:r>
          <w:rPr>
            <w:sz w:val="24"/>
            <w:szCs w:val="24"/>
          </w:rPr>
          <w:fldChar w:fldCharType="begin"/>
        </w:r>
        <w:r w:rsidR="00377D6E">
          <w:rPr>
            <w:sz w:val="24"/>
            <w:szCs w:val="24"/>
          </w:rPr>
          <w:instrText xml:space="preserve"> PAGEREF _Toc25949 \h </w:instrText>
        </w:r>
        <w:r>
          <w:rPr>
            <w:sz w:val="24"/>
            <w:szCs w:val="24"/>
          </w:rPr>
        </w:r>
        <w:r>
          <w:rPr>
            <w:sz w:val="24"/>
            <w:szCs w:val="24"/>
          </w:rPr>
          <w:fldChar w:fldCharType="separate"/>
        </w:r>
        <w:r w:rsidR="00377D6E">
          <w:rPr>
            <w:sz w:val="24"/>
            <w:szCs w:val="24"/>
          </w:rPr>
          <w:t>55</w:t>
        </w:r>
        <w:r>
          <w:rPr>
            <w:sz w:val="24"/>
            <w:szCs w:val="24"/>
          </w:rPr>
          <w:fldChar w:fldCharType="end"/>
        </w:r>
      </w:hyperlink>
    </w:p>
    <w:p w:rsidR="00DC6FA6" w:rsidRDefault="00DE3D0C" w:rsidP="000173FD">
      <w:pPr>
        <w:pStyle w:val="10"/>
        <w:tabs>
          <w:tab w:val="clear" w:pos="8296"/>
          <w:tab w:val="right" w:leader="dot" w:pos="8868"/>
        </w:tabs>
        <w:ind w:firstLine="400"/>
        <w:rPr>
          <w:sz w:val="24"/>
          <w:szCs w:val="24"/>
        </w:rPr>
      </w:pPr>
      <w:hyperlink w:anchor="_Toc13779" w:history="1">
        <w:r w:rsidR="00377D6E">
          <w:rPr>
            <w:rFonts w:asciiTheme="majorEastAsia" w:eastAsiaTheme="majorEastAsia" w:hAnsiTheme="majorEastAsia" w:cstheme="majorEastAsia" w:hint="eastAsia"/>
            <w:sz w:val="24"/>
            <w:szCs w:val="24"/>
          </w:rPr>
          <w:t>第六章  合同主要条款</w:t>
        </w:r>
        <w:r w:rsidR="00377D6E">
          <w:rPr>
            <w:sz w:val="24"/>
            <w:szCs w:val="24"/>
          </w:rPr>
          <w:tab/>
        </w:r>
        <w:r>
          <w:rPr>
            <w:sz w:val="24"/>
            <w:szCs w:val="24"/>
          </w:rPr>
          <w:fldChar w:fldCharType="begin"/>
        </w:r>
        <w:r w:rsidR="00377D6E">
          <w:rPr>
            <w:sz w:val="24"/>
            <w:szCs w:val="24"/>
          </w:rPr>
          <w:instrText xml:space="preserve"> PAGEREF _Toc13779 \h </w:instrText>
        </w:r>
        <w:r>
          <w:rPr>
            <w:sz w:val="24"/>
            <w:szCs w:val="24"/>
          </w:rPr>
        </w:r>
        <w:r>
          <w:rPr>
            <w:sz w:val="24"/>
            <w:szCs w:val="24"/>
          </w:rPr>
          <w:fldChar w:fldCharType="separate"/>
        </w:r>
        <w:r w:rsidR="00377D6E">
          <w:rPr>
            <w:sz w:val="24"/>
            <w:szCs w:val="24"/>
          </w:rPr>
          <w:t>67</w:t>
        </w:r>
        <w:r>
          <w:rPr>
            <w:sz w:val="24"/>
            <w:szCs w:val="24"/>
          </w:rPr>
          <w:fldChar w:fldCharType="end"/>
        </w:r>
      </w:hyperlink>
    </w:p>
    <w:p w:rsidR="00DC6FA6" w:rsidRDefault="00DE3D0C">
      <w:pPr>
        <w:spacing w:line="240" w:lineRule="auto"/>
        <w:ind w:firstLineChars="0" w:firstLine="0"/>
        <w:jc w:val="center"/>
        <w:outlineLvl w:val="0"/>
        <w:rPr>
          <w:rFonts w:asciiTheme="majorEastAsia" w:eastAsiaTheme="majorEastAsia" w:hAnsiTheme="majorEastAsia" w:cstheme="majorEastAsia"/>
          <w:szCs w:val="24"/>
        </w:rPr>
      </w:pPr>
      <w:r>
        <w:rPr>
          <w:rFonts w:asciiTheme="majorEastAsia" w:eastAsiaTheme="majorEastAsia" w:hAnsiTheme="majorEastAsia" w:cstheme="majorEastAsia" w:hint="eastAsia"/>
          <w:sz w:val="24"/>
          <w:szCs w:val="24"/>
        </w:rPr>
        <w:fldChar w:fldCharType="end"/>
      </w: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DC6FA6">
      <w:pPr>
        <w:ind w:right="105" w:firstLine="680"/>
        <w:rPr>
          <w:rFonts w:asciiTheme="majorEastAsia" w:eastAsiaTheme="majorEastAsia" w:hAnsiTheme="majorEastAsia" w:cstheme="majorEastAsia"/>
          <w:szCs w:val="24"/>
        </w:rPr>
      </w:pPr>
    </w:p>
    <w:p w:rsidR="00DC6FA6" w:rsidRDefault="00DC6FA6">
      <w:pPr>
        <w:pStyle w:val="a6"/>
        <w:ind w:right="105"/>
        <w:rPr>
          <w:rFonts w:asciiTheme="majorEastAsia" w:eastAsiaTheme="majorEastAsia" w:hAnsiTheme="majorEastAsia" w:cstheme="majorEastAsia"/>
        </w:rPr>
      </w:pPr>
    </w:p>
    <w:p w:rsidR="00DC6FA6" w:rsidRDefault="00377D6E">
      <w:pPr>
        <w:ind w:right="105" w:firstLineChars="0" w:firstLine="0"/>
        <w:jc w:val="center"/>
        <w:outlineLvl w:val="0"/>
        <w:rPr>
          <w:rFonts w:asciiTheme="majorEastAsia" w:eastAsiaTheme="majorEastAsia" w:hAnsiTheme="majorEastAsia" w:cstheme="majorEastAsia"/>
          <w:b/>
          <w:bCs/>
        </w:rPr>
      </w:pPr>
      <w:bookmarkStart w:id="0" w:name="_Toc19812"/>
      <w:r>
        <w:rPr>
          <w:rFonts w:asciiTheme="majorEastAsia" w:eastAsiaTheme="majorEastAsia" w:hAnsiTheme="majorEastAsia" w:cstheme="majorEastAsia" w:hint="eastAsia"/>
          <w:b/>
          <w:bCs/>
          <w:sz w:val="32"/>
          <w:szCs w:val="32"/>
        </w:rPr>
        <w:t>第一章 招标公告</w:t>
      </w:r>
      <w:bookmarkEnd w:id="0"/>
    </w:p>
    <w:p w:rsidR="00DC6FA6" w:rsidRDefault="00377D6E">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拟对四川东辰集团（股份）有限公司2025—2027年</w:t>
      </w:r>
      <w:r>
        <w:rPr>
          <w:rFonts w:asciiTheme="majorEastAsia" w:eastAsiaTheme="majorEastAsia" w:hAnsiTheme="majorEastAsia" w:cstheme="majorEastAsia" w:hint="eastAsia"/>
          <w:sz w:val="24"/>
          <w:szCs w:val="24"/>
        </w:rPr>
        <w:t>东辰集团商业板块</w:t>
      </w:r>
      <w:r>
        <w:rPr>
          <w:rFonts w:asciiTheme="majorEastAsia" w:eastAsiaTheme="majorEastAsia" w:hAnsiTheme="majorEastAsia" w:cstheme="majorEastAsia" w:hint="eastAsia"/>
          <w:sz w:val="24"/>
          <w:szCs w:val="24"/>
          <w:lang w:val="zh-CN"/>
        </w:rPr>
        <w:t>保洁服务</w:t>
      </w:r>
      <w:r>
        <w:rPr>
          <w:rFonts w:eastAsia="宋体" w:hAnsi="宋体" w:cs="宋体" w:hint="eastAsia"/>
          <w:bCs/>
          <w:sz w:val="24"/>
          <w:szCs w:val="24"/>
        </w:rPr>
        <w:t>（一标段）</w:t>
      </w:r>
      <w:r>
        <w:rPr>
          <w:rFonts w:asciiTheme="majorEastAsia" w:eastAsiaTheme="majorEastAsia" w:hAnsiTheme="majorEastAsia" w:cstheme="majorEastAsia" w:hint="eastAsia"/>
          <w:sz w:val="24"/>
          <w:szCs w:val="24"/>
        </w:rPr>
        <w:t>采购</w:t>
      </w:r>
      <w:r>
        <w:rPr>
          <w:rFonts w:asciiTheme="majorEastAsia" w:eastAsiaTheme="majorEastAsia" w:hAnsiTheme="majorEastAsia" w:cstheme="majorEastAsia" w:hint="eastAsia"/>
          <w:sz w:val="24"/>
          <w:szCs w:val="24"/>
          <w:lang w:val="zh-CN"/>
        </w:rPr>
        <w:t>以公开邀请招标方式进行采购，兹邀请符合本次招标要求的投标人参加投标。</w:t>
      </w:r>
    </w:p>
    <w:p w:rsidR="00DC6FA6" w:rsidRDefault="00377D6E" w:rsidP="003D61C5">
      <w:pPr>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一、采购项目基本情况：</w:t>
      </w:r>
    </w:p>
    <w:p w:rsidR="00DC6FA6" w:rsidRDefault="00377D6E">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1、项目名称：2025—2027年</w:t>
      </w:r>
      <w:r>
        <w:rPr>
          <w:rFonts w:asciiTheme="majorEastAsia" w:eastAsiaTheme="majorEastAsia" w:hAnsiTheme="majorEastAsia" w:cstheme="majorEastAsia" w:hint="eastAsia"/>
          <w:sz w:val="24"/>
          <w:szCs w:val="24"/>
        </w:rPr>
        <w:t>东辰集团商业板块</w:t>
      </w:r>
      <w:r>
        <w:rPr>
          <w:rFonts w:asciiTheme="majorEastAsia" w:eastAsiaTheme="majorEastAsia" w:hAnsiTheme="majorEastAsia" w:cstheme="majorEastAsia" w:hint="eastAsia"/>
          <w:sz w:val="24"/>
          <w:szCs w:val="24"/>
          <w:lang w:val="zh-CN"/>
        </w:rPr>
        <w:t>保洁服务</w:t>
      </w:r>
      <w:r>
        <w:rPr>
          <w:rFonts w:eastAsia="宋体" w:hAnsi="宋体" w:cs="宋体" w:hint="eastAsia"/>
          <w:bCs/>
          <w:sz w:val="24"/>
          <w:szCs w:val="24"/>
        </w:rPr>
        <w:t>（一标段）</w:t>
      </w:r>
    </w:p>
    <w:p w:rsidR="00DC6FA6" w:rsidRDefault="00377D6E">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2、招标人：四川东辰集团（股份）有限公司</w:t>
      </w:r>
    </w:p>
    <w:p w:rsidR="00DC6FA6" w:rsidRDefault="00377D6E" w:rsidP="003D61C5">
      <w:pPr>
        <w:widowControl/>
        <w:ind w:right="105" w:firstLineChars="196" w:firstLine="47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二、资金来源：</w:t>
      </w:r>
    </w:p>
    <w:p w:rsidR="00DC6FA6" w:rsidRDefault="00377D6E">
      <w:pPr>
        <w:widowControl/>
        <w:ind w:right="105" w:firstLineChars="196" w:firstLine="47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招标项目企业自筹资金，</w:t>
      </w:r>
      <w:r>
        <w:rPr>
          <w:rFonts w:asciiTheme="majorEastAsia" w:eastAsiaTheme="majorEastAsia" w:hAnsiTheme="majorEastAsia" w:cstheme="majorEastAsia" w:hint="eastAsia"/>
          <w:bCs/>
          <w:sz w:val="24"/>
          <w:szCs w:val="24"/>
          <w:lang w:val="zh-TW" w:eastAsia="zh-TW"/>
        </w:rPr>
        <w:t>出资比例为100%</w:t>
      </w:r>
      <w:r>
        <w:rPr>
          <w:rFonts w:asciiTheme="majorEastAsia" w:eastAsiaTheme="majorEastAsia" w:hAnsiTheme="majorEastAsia" w:cstheme="majorEastAsia" w:hint="eastAsia"/>
          <w:bCs/>
          <w:sz w:val="24"/>
          <w:szCs w:val="24"/>
          <w:lang w:val="zh-TW"/>
        </w:rPr>
        <w:t>，资金已落实</w:t>
      </w:r>
      <w:r>
        <w:rPr>
          <w:rFonts w:asciiTheme="majorEastAsia" w:eastAsiaTheme="majorEastAsia" w:hAnsiTheme="majorEastAsia" w:cstheme="majorEastAsia" w:hint="eastAsia"/>
          <w:bCs/>
          <w:sz w:val="24"/>
          <w:szCs w:val="24"/>
        </w:rPr>
        <w:t>。</w:t>
      </w:r>
    </w:p>
    <w:p w:rsidR="00DC6FA6" w:rsidRDefault="00377D6E" w:rsidP="003D61C5">
      <w:pPr>
        <w:widowControl/>
        <w:ind w:right="105" w:firstLineChars="196" w:firstLine="47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三、项目概况：</w:t>
      </w:r>
    </w:p>
    <w:p w:rsidR="00DC6FA6" w:rsidRDefault="00377D6E">
      <w:pPr>
        <w:pStyle w:val="Aff1"/>
        <w:spacing w:line="520" w:lineRule="exact"/>
        <w:ind w:firstLine="480"/>
        <w:rPr>
          <w:rFonts w:ascii="宋体" w:eastAsia="宋体" w:hAnsi="宋体" w:cs="宋体"/>
          <w:bCs/>
          <w:color w:val="auto"/>
          <w:kern w:val="0"/>
          <w:sz w:val="24"/>
          <w:szCs w:val="24"/>
          <w:lang w:val="zh-TW" w:eastAsia="zh-TW"/>
        </w:rPr>
      </w:pPr>
      <w:r>
        <w:rPr>
          <w:rFonts w:ascii="宋体" w:eastAsia="宋体" w:hAnsi="宋体" w:cs="宋体" w:hint="eastAsia"/>
          <w:bCs/>
          <w:color w:val="auto"/>
          <w:kern w:val="0"/>
          <w:sz w:val="24"/>
          <w:szCs w:val="24"/>
          <w:lang w:val="zh-TW" w:eastAsia="zh-TW"/>
        </w:rPr>
        <w:t>2025—2027年</w:t>
      </w:r>
      <w:r>
        <w:rPr>
          <w:rFonts w:asciiTheme="majorEastAsia" w:eastAsiaTheme="majorEastAsia" w:hAnsiTheme="majorEastAsia" w:cstheme="majorEastAsia" w:hint="eastAsia"/>
          <w:color w:val="auto"/>
          <w:kern w:val="0"/>
          <w:sz w:val="24"/>
          <w:szCs w:val="24"/>
          <w:lang w:val="zh-TW" w:eastAsia="zh-TW"/>
        </w:rPr>
        <w:t>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w:t>
      </w:r>
      <w:r>
        <w:rPr>
          <w:rFonts w:ascii="宋体" w:eastAsia="宋体" w:hAnsi="宋体" w:cs="宋体" w:hint="eastAsia"/>
          <w:bCs/>
          <w:color w:val="auto"/>
          <w:kern w:val="0"/>
          <w:sz w:val="24"/>
          <w:szCs w:val="24"/>
        </w:rPr>
        <w:t>采购</w:t>
      </w:r>
      <w:r>
        <w:rPr>
          <w:rFonts w:eastAsia="宋体" w:hAnsi="宋体" w:cs="宋体" w:hint="eastAsia"/>
          <w:bCs/>
          <w:color w:val="auto"/>
          <w:kern w:val="0"/>
          <w:sz w:val="24"/>
          <w:szCs w:val="24"/>
        </w:rPr>
        <w:t>（一标段）</w:t>
      </w:r>
      <w:r>
        <w:rPr>
          <w:rFonts w:ascii="宋体" w:eastAsia="宋体" w:hAnsi="宋体" w:cs="宋体"/>
          <w:bCs/>
          <w:color w:val="auto"/>
          <w:kern w:val="0"/>
          <w:sz w:val="24"/>
          <w:szCs w:val="24"/>
          <w:lang w:val="zh-TW" w:eastAsia="zh-TW"/>
        </w:rPr>
        <w:t>，本次招标详细要求见招标文件第三章。</w:t>
      </w:r>
    </w:p>
    <w:p w:rsidR="00DC6FA6" w:rsidRDefault="00377D6E">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四、投标人应具备的资格条件：</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1、投标人应是</w:t>
      </w:r>
      <w:r>
        <w:rPr>
          <w:rFonts w:asciiTheme="majorEastAsia" w:eastAsiaTheme="majorEastAsia" w:hAnsiTheme="majorEastAsia" w:cstheme="majorEastAsia" w:hint="eastAsia"/>
          <w:bCs/>
          <w:color w:val="auto"/>
          <w:kern w:val="0"/>
          <w:sz w:val="24"/>
          <w:szCs w:val="24"/>
        </w:rPr>
        <w:t>四川省</w:t>
      </w:r>
      <w:r>
        <w:rPr>
          <w:rFonts w:asciiTheme="majorEastAsia" w:eastAsiaTheme="majorEastAsia" w:hAnsiTheme="majorEastAsia" w:cstheme="majorEastAsia" w:hint="eastAsia"/>
          <w:bCs/>
          <w:color w:val="auto"/>
          <w:kern w:val="0"/>
          <w:sz w:val="24"/>
          <w:szCs w:val="24"/>
          <w:lang w:val="zh-TW" w:eastAsia="zh-TW"/>
        </w:rPr>
        <w:t>境内注册，具有独立法人资格的企业</w:t>
      </w:r>
      <w:r>
        <w:rPr>
          <w:rFonts w:asciiTheme="majorEastAsia" w:eastAsiaTheme="majorEastAsia" w:hAnsiTheme="majorEastAsia" w:cstheme="majorEastAsia" w:hint="eastAsia"/>
          <w:bCs/>
          <w:color w:val="auto"/>
          <w:kern w:val="0"/>
          <w:sz w:val="24"/>
          <w:szCs w:val="24"/>
          <w:lang w:val="zh-TW"/>
        </w:rPr>
        <w:t>、</w:t>
      </w:r>
      <w:r>
        <w:rPr>
          <w:rFonts w:hint="eastAsia"/>
          <w:color w:val="auto"/>
          <w:sz w:val="24"/>
          <w:szCs w:val="24"/>
        </w:rPr>
        <w:t>必须有</w:t>
      </w:r>
      <w:r>
        <w:rPr>
          <w:color w:val="auto"/>
          <w:sz w:val="24"/>
          <w:szCs w:val="24"/>
        </w:rPr>
        <w:t>“本地办公地址”</w:t>
      </w:r>
      <w:r>
        <w:rPr>
          <w:rFonts w:asciiTheme="majorEastAsia" w:eastAsiaTheme="majorEastAsia" w:hAnsiTheme="majorEastAsia" w:cstheme="majorEastAsia" w:hint="eastAsia"/>
          <w:bCs/>
          <w:color w:val="auto"/>
          <w:kern w:val="0"/>
          <w:sz w:val="24"/>
          <w:szCs w:val="24"/>
          <w:lang w:val="zh-TW" w:eastAsia="zh-TW"/>
        </w:rPr>
        <w:t>；</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2、具有良好的商业信誉和健全的财务会计制度；</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3、具有履行合同</w:t>
      </w:r>
      <w:r>
        <w:rPr>
          <w:rFonts w:asciiTheme="majorEastAsia" w:eastAsiaTheme="majorEastAsia" w:hAnsiTheme="majorEastAsia" w:cstheme="majorEastAsia" w:hint="eastAsia"/>
          <w:bCs/>
          <w:color w:val="auto"/>
          <w:kern w:val="0"/>
          <w:sz w:val="24"/>
          <w:szCs w:val="24"/>
          <w:lang w:val="zh-TW"/>
        </w:rPr>
        <w:t>所必需的</w:t>
      </w:r>
      <w:r>
        <w:rPr>
          <w:rFonts w:asciiTheme="majorEastAsia" w:eastAsiaTheme="majorEastAsia" w:hAnsiTheme="majorEastAsia" w:cstheme="majorEastAsia" w:hint="eastAsia"/>
          <w:bCs/>
          <w:color w:val="auto"/>
          <w:kern w:val="0"/>
          <w:sz w:val="24"/>
          <w:szCs w:val="24"/>
          <w:lang w:val="zh-TW" w:eastAsia="zh-TW"/>
        </w:rPr>
        <w:t>设备和专业技术能力；</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4、具有依法缴纳税收和社会保障资金的良好记录；</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5、参加采购活动前三年内，在经营活动中没有重大违法记录；</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6、法律、行政法规规定的其他条件包括但不限于</w:t>
      </w:r>
      <w:r>
        <w:rPr>
          <w:rFonts w:asciiTheme="majorEastAsia" w:eastAsiaTheme="majorEastAsia" w:hAnsiTheme="majorEastAsia" w:cstheme="majorEastAsia" w:hint="eastAsia"/>
          <w:bCs/>
          <w:color w:val="auto"/>
          <w:kern w:val="0"/>
          <w:sz w:val="24"/>
          <w:szCs w:val="24"/>
          <w:lang w:val="zh-TW"/>
        </w:rPr>
        <w:t>保洁</w:t>
      </w:r>
      <w:r>
        <w:rPr>
          <w:rFonts w:asciiTheme="majorEastAsia" w:eastAsiaTheme="majorEastAsia" w:hAnsiTheme="majorEastAsia" w:cstheme="majorEastAsia" w:hint="eastAsia"/>
          <w:bCs/>
          <w:color w:val="auto"/>
          <w:kern w:val="0"/>
          <w:sz w:val="24"/>
          <w:szCs w:val="24"/>
          <w:lang w:val="zh-TW" w:eastAsia="zh-TW"/>
        </w:rPr>
        <w:t>服务许可证和无失信记录；</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rPr>
      </w:pPr>
      <w:r>
        <w:rPr>
          <w:rFonts w:asciiTheme="majorEastAsia" w:eastAsiaTheme="majorEastAsia" w:hAnsiTheme="majorEastAsia" w:cstheme="majorEastAsia" w:hint="eastAsia"/>
          <w:bCs/>
          <w:color w:val="auto"/>
          <w:kern w:val="0"/>
          <w:sz w:val="24"/>
          <w:szCs w:val="24"/>
          <w:lang w:val="zh-TW" w:eastAsia="zh-TW"/>
        </w:rPr>
        <w:t>7、本项目不允许联合体投标</w:t>
      </w:r>
      <w:r>
        <w:rPr>
          <w:rFonts w:asciiTheme="majorEastAsia" w:eastAsiaTheme="majorEastAsia" w:hAnsiTheme="majorEastAsia" w:cstheme="majorEastAsia" w:hint="eastAsia"/>
          <w:bCs/>
          <w:color w:val="auto"/>
          <w:kern w:val="0"/>
          <w:sz w:val="24"/>
          <w:szCs w:val="24"/>
          <w:lang w:val="zh-TW"/>
        </w:rPr>
        <w:t>。</w:t>
      </w:r>
    </w:p>
    <w:p w:rsidR="00DC6FA6" w:rsidRDefault="00377D6E">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五、具有以下情形之一的投标人，禁止参加本次投标：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1、截止到本项目投标截止时间，投标人处于行业单位投标限制期内的；</w:t>
      </w:r>
    </w:p>
    <w:p w:rsidR="00DC6FA6" w:rsidRDefault="00377D6E">
      <w:pPr>
        <w:pStyle w:val="Aff1"/>
        <w:spacing w:line="520" w:lineRule="exact"/>
        <w:ind w:firstLine="480"/>
        <w:rPr>
          <w:rFonts w:asciiTheme="majorEastAsia" w:eastAsiaTheme="majorEastAsia" w:hAnsiTheme="majorEastAsia" w:cstheme="majorEastAsia"/>
          <w:bCs/>
          <w:color w:val="auto"/>
          <w:kern w:val="0"/>
          <w:sz w:val="24"/>
          <w:szCs w:val="24"/>
          <w:lang w:val="zh-TW"/>
        </w:rPr>
      </w:pPr>
      <w:r>
        <w:rPr>
          <w:rFonts w:asciiTheme="majorEastAsia" w:eastAsiaTheme="majorEastAsia" w:hAnsiTheme="majorEastAsia" w:cstheme="majorEastAsia" w:hint="eastAsia"/>
          <w:bCs/>
          <w:color w:val="auto"/>
          <w:kern w:val="0"/>
          <w:sz w:val="24"/>
          <w:szCs w:val="24"/>
          <w:lang w:val="zh-TW" w:eastAsia="zh-TW"/>
        </w:rPr>
        <w:t>2、</w:t>
      </w:r>
      <w:r>
        <w:rPr>
          <w:rFonts w:asciiTheme="majorEastAsia" w:eastAsiaTheme="majorEastAsia" w:hAnsiTheme="majorEastAsia" w:cstheme="majorEastAsia" w:hint="eastAsia"/>
          <w:bCs/>
          <w:color w:val="auto"/>
          <w:kern w:val="0"/>
          <w:sz w:val="24"/>
          <w:szCs w:val="24"/>
          <w:lang w:val="zh-TW"/>
        </w:rPr>
        <w:t>截止到本</w:t>
      </w:r>
      <w:r>
        <w:rPr>
          <w:rFonts w:asciiTheme="majorEastAsia" w:eastAsiaTheme="majorEastAsia" w:hAnsiTheme="majorEastAsia" w:cstheme="majorEastAsia" w:hint="eastAsia"/>
          <w:bCs/>
          <w:color w:val="auto"/>
          <w:kern w:val="0"/>
          <w:sz w:val="24"/>
          <w:szCs w:val="24"/>
          <w:lang w:val="zh-TW" w:eastAsia="zh-TW"/>
        </w:rPr>
        <w:t>项目投标截止时间，投标人被列入“国家企业信用信息公示系统”网站中严重违法失信企业名单（黑名单）信息；</w:t>
      </w:r>
      <w:r>
        <w:rPr>
          <w:rFonts w:asciiTheme="majorEastAsia" w:eastAsiaTheme="majorEastAsia" w:hAnsiTheme="majorEastAsia" w:cstheme="majorEastAsia" w:hint="eastAsia"/>
          <w:bCs/>
          <w:color w:val="auto"/>
          <w:kern w:val="0"/>
          <w:sz w:val="24"/>
          <w:szCs w:val="24"/>
          <w:lang w:val="zh-TW"/>
        </w:rPr>
        <w:t>202</w:t>
      </w:r>
      <w:r>
        <w:rPr>
          <w:rFonts w:asciiTheme="majorEastAsia" w:eastAsiaTheme="majorEastAsia" w:hAnsiTheme="majorEastAsia" w:cstheme="majorEastAsia" w:hint="eastAsia"/>
          <w:bCs/>
          <w:color w:val="auto"/>
          <w:kern w:val="0"/>
          <w:sz w:val="24"/>
          <w:szCs w:val="24"/>
        </w:rPr>
        <w:t>2</w:t>
      </w:r>
      <w:r>
        <w:rPr>
          <w:rFonts w:asciiTheme="majorEastAsia" w:eastAsiaTheme="majorEastAsia" w:hAnsiTheme="majorEastAsia" w:cstheme="majorEastAsia" w:hint="eastAsia"/>
          <w:bCs/>
          <w:color w:val="auto"/>
          <w:kern w:val="0"/>
          <w:sz w:val="24"/>
          <w:szCs w:val="24"/>
          <w:lang w:val="zh-TW" w:eastAsia="zh-TW"/>
        </w:rPr>
        <w:t>年1月1日以来，在“中国裁判文书网”网站显示有行贿行为记录的投标人或党政纪处分决定书认定的涉及行贿行为的投标人</w:t>
      </w:r>
      <w:r>
        <w:rPr>
          <w:rFonts w:asciiTheme="majorEastAsia" w:eastAsiaTheme="majorEastAsia" w:hAnsiTheme="majorEastAsia" w:cstheme="majorEastAsia" w:hint="eastAsia"/>
          <w:bCs/>
          <w:color w:val="auto"/>
          <w:kern w:val="0"/>
          <w:sz w:val="24"/>
          <w:szCs w:val="24"/>
          <w:lang w:val="zh-TW"/>
        </w:rPr>
        <w:t>；</w:t>
      </w:r>
    </w:p>
    <w:p w:rsidR="00DC6FA6" w:rsidRDefault="00377D6E">
      <w:pPr>
        <w:ind w:right="105" w:firstLine="480"/>
        <w:rPr>
          <w:rFonts w:asciiTheme="majorEastAsia" w:eastAsiaTheme="majorEastAsia" w:hAnsiTheme="majorEastAsia" w:cstheme="majorEastAsia"/>
        </w:rPr>
      </w:pPr>
      <w:r>
        <w:rPr>
          <w:rFonts w:asciiTheme="majorEastAsia" w:eastAsiaTheme="majorEastAsia" w:hAnsiTheme="majorEastAsia" w:cstheme="majorEastAsia" w:hint="eastAsia"/>
          <w:sz w:val="24"/>
          <w:szCs w:val="24"/>
        </w:rPr>
        <w:t>3、投标人具有招标文件规定的其他禁止投标情形的。</w:t>
      </w:r>
    </w:p>
    <w:p w:rsidR="00DC6FA6" w:rsidRDefault="00377D6E">
      <w:pPr>
        <w:pStyle w:val="a7"/>
        <w:ind w:right="105" w:firstLine="482"/>
        <w:rPr>
          <w:rFonts w:eastAsia="宋体" w:hAnsi="宋体" w:cs="宋体"/>
          <w:b/>
          <w:sz w:val="24"/>
          <w:szCs w:val="24"/>
        </w:rPr>
      </w:pPr>
      <w:r>
        <w:rPr>
          <w:rFonts w:asciiTheme="majorEastAsia" w:eastAsiaTheme="majorEastAsia" w:hAnsiTheme="majorEastAsia" w:cstheme="majorEastAsia" w:hint="eastAsia"/>
          <w:b/>
          <w:sz w:val="24"/>
          <w:szCs w:val="24"/>
        </w:rPr>
        <w:t>六、</w:t>
      </w:r>
      <w:r>
        <w:rPr>
          <w:rFonts w:eastAsia="宋体" w:hAnsi="宋体" w:cs="宋体"/>
          <w:b/>
          <w:sz w:val="24"/>
          <w:szCs w:val="24"/>
        </w:rPr>
        <w:t>特别提示：</w:t>
      </w:r>
      <w:r>
        <w:rPr>
          <w:rFonts w:eastAsia="宋体" w:hAnsi="宋体" w:cs="宋体" w:hint="eastAsia"/>
          <w:b/>
          <w:sz w:val="24"/>
          <w:szCs w:val="24"/>
        </w:rPr>
        <w:t>本项目不接受联合体投标</w:t>
      </w:r>
      <w:r>
        <w:rPr>
          <w:rFonts w:hAnsi="宋体" w:cs="宋体"/>
          <w:b/>
          <w:sz w:val="24"/>
          <w:szCs w:val="24"/>
        </w:rPr>
        <w:t>，本项目禁止转包和分包</w:t>
      </w:r>
      <w:r>
        <w:rPr>
          <w:rFonts w:eastAsia="宋体" w:hAnsi="宋体" w:cs="宋体" w:hint="eastAsia"/>
          <w:b/>
          <w:sz w:val="24"/>
          <w:szCs w:val="24"/>
        </w:rPr>
        <w:t>。</w:t>
      </w:r>
      <w:bookmarkStart w:id="1" w:name="OLE_LINK1"/>
      <w:r>
        <w:rPr>
          <w:rFonts w:eastAsia="宋体" w:hAnsi="宋体" w:cs="宋体" w:hint="eastAsia"/>
          <w:b/>
          <w:sz w:val="24"/>
          <w:szCs w:val="24"/>
        </w:rPr>
        <w:t>报名时，需提供《投标人声明》、《承诺函》及营业执照复印件、法定代表人授权书、当前服务期内的业绩证明及其他资质证明等材料。</w:t>
      </w:r>
    </w:p>
    <w:p w:rsidR="00DC6FA6" w:rsidRDefault="00377D6E">
      <w:pPr>
        <w:pStyle w:val="a7"/>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七、</w:t>
      </w:r>
      <w:bookmarkStart w:id="2" w:name="_GoBack"/>
      <w:bookmarkEnd w:id="2"/>
      <w:r>
        <w:rPr>
          <w:rFonts w:asciiTheme="majorEastAsia" w:eastAsiaTheme="majorEastAsia" w:hAnsiTheme="majorEastAsia" w:cstheme="majorEastAsia" w:hint="eastAsia"/>
          <w:b/>
          <w:sz w:val="24"/>
          <w:szCs w:val="24"/>
        </w:rPr>
        <w:t>报名时间：</w:t>
      </w:r>
    </w:p>
    <w:p w:rsidR="00DC6FA6" w:rsidRDefault="00377D6E">
      <w:pPr>
        <w:pStyle w:val="Default"/>
        <w:spacing w:line="360" w:lineRule="auto"/>
        <w:ind w:firstLineChars="200" w:firstLine="480"/>
        <w:rPr>
          <w:rFonts w:asciiTheme="majorEastAsia" w:eastAsiaTheme="majorEastAsia" w:hAnsiTheme="majorEastAsia" w:cstheme="majorEastAsia"/>
          <w:snapToGrid w:val="0"/>
          <w:color w:val="auto"/>
          <w:szCs w:val="24"/>
        </w:rPr>
      </w:pPr>
      <w:r>
        <w:rPr>
          <w:rFonts w:asciiTheme="majorEastAsia" w:eastAsiaTheme="majorEastAsia" w:hAnsiTheme="majorEastAsia" w:cstheme="majorEastAsia" w:hint="eastAsia"/>
          <w:color w:val="auto"/>
          <w:szCs w:val="24"/>
          <w:lang w:val="zh-CN"/>
        </w:rPr>
        <w:t>自</w:t>
      </w:r>
      <w:bookmarkStart w:id="3" w:name="OLE_LINK7"/>
      <w:r>
        <w:rPr>
          <w:rFonts w:asciiTheme="majorEastAsia" w:eastAsiaTheme="majorEastAsia" w:hAnsiTheme="majorEastAsia" w:cstheme="majorEastAsia" w:hint="eastAsia"/>
          <w:color w:val="auto"/>
          <w:szCs w:val="24"/>
          <w:lang w:val="zh-CN"/>
        </w:rPr>
        <w:t>2025年</w:t>
      </w:r>
      <w:r>
        <w:rPr>
          <w:rFonts w:asciiTheme="majorEastAsia" w:eastAsiaTheme="majorEastAsia" w:hAnsiTheme="majorEastAsia" w:cstheme="majorEastAsia" w:hint="eastAsia"/>
          <w:color w:val="auto"/>
          <w:szCs w:val="24"/>
        </w:rPr>
        <w:t>5</w:t>
      </w:r>
      <w:r>
        <w:rPr>
          <w:rFonts w:asciiTheme="majorEastAsia" w:eastAsiaTheme="majorEastAsia" w:hAnsiTheme="majorEastAsia" w:cstheme="majorEastAsia" w:hint="eastAsia"/>
          <w:color w:val="auto"/>
          <w:szCs w:val="24"/>
          <w:lang w:val="zh-CN"/>
        </w:rPr>
        <w:t>月</w:t>
      </w:r>
      <w:r>
        <w:rPr>
          <w:rFonts w:asciiTheme="majorEastAsia" w:eastAsiaTheme="majorEastAsia" w:hAnsiTheme="majorEastAsia" w:cstheme="majorEastAsia" w:hint="eastAsia"/>
          <w:color w:val="auto"/>
          <w:szCs w:val="24"/>
        </w:rPr>
        <w:t>23</w:t>
      </w:r>
      <w:r>
        <w:rPr>
          <w:rFonts w:asciiTheme="majorEastAsia" w:eastAsiaTheme="majorEastAsia" w:hAnsiTheme="majorEastAsia" w:cstheme="majorEastAsia" w:hint="eastAsia"/>
          <w:color w:val="auto"/>
          <w:szCs w:val="24"/>
          <w:lang w:val="zh-CN"/>
        </w:rPr>
        <w:t>日</w:t>
      </w:r>
      <w:r>
        <w:rPr>
          <w:rFonts w:asciiTheme="majorEastAsia" w:eastAsiaTheme="majorEastAsia" w:hAnsiTheme="majorEastAsia" w:cstheme="majorEastAsia" w:hint="eastAsia"/>
          <w:color w:val="auto"/>
          <w:szCs w:val="24"/>
        </w:rPr>
        <w:t>14</w:t>
      </w:r>
      <w:r>
        <w:rPr>
          <w:rFonts w:asciiTheme="majorEastAsia" w:eastAsiaTheme="majorEastAsia" w:hAnsiTheme="majorEastAsia" w:cstheme="majorEastAsia" w:hint="eastAsia"/>
          <w:color w:val="auto"/>
          <w:szCs w:val="24"/>
          <w:lang w:val="zh-CN"/>
        </w:rPr>
        <w:t>:00时（节假日</w:t>
      </w:r>
      <w:r>
        <w:rPr>
          <w:rFonts w:asciiTheme="majorEastAsia" w:eastAsiaTheme="majorEastAsia" w:hAnsiTheme="majorEastAsia" w:cstheme="majorEastAsia" w:hint="eastAsia"/>
          <w:color w:val="auto"/>
          <w:szCs w:val="24"/>
        </w:rPr>
        <w:t>正常上班</w:t>
      </w:r>
      <w:r>
        <w:rPr>
          <w:rFonts w:asciiTheme="majorEastAsia" w:eastAsiaTheme="majorEastAsia" w:hAnsiTheme="majorEastAsia" w:cstheme="majorEastAsia" w:hint="eastAsia"/>
          <w:color w:val="auto"/>
          <w:szCs w:val="24"/>
          <w:lang w:val="zh-CN"/>
        </w:rPr>
        <w:t>）</w:t>
      </w:r>
      <w:bookmarkEnd w:id="3"/>
      <w:r>
        <w:rPr>
          <w:rFonts w:asciiTheme="majorEastAsia" w:eastAsiaTheme="majorEastAsia" w:hAnsiTheme="majorEastAsia" w:cstheme="majorEastAsia" w:hint="eastAsia"/>
          <w:color w:val="auto"/>
          <w:szCs w:val="24"/>
        </w:rPr>
        <w:t>至</w:t>
      </w:r>
      <w:r>
        <w:rPr>
          <w:rFonts w:asciiTheme="majorEastAsia" w:eastAsiaTheme="majorEastAsia" w:hAnsiTheme="majorEastAsia" w:cstheme="majorEastAsia" w:hint="eastAsia"/>
          <w:snapToGrid w:val="0"/>
          <w:color w:val="auto"/>
          <w:szCs w:val="24"/>
        </w:rPr>
        <w:t>2025</w:t>
      </w:r>
      <w:r>
        <w:rPr>
          <w:rFonts w:asciiTheme="majorEastAsia" w:eastAsiaTheme="majorEastAsia" w:hAnsiTheme="majorEastAsia" w:cstheme="majorEastAsia" w:hint="eastAsia"/>
          <w:color w:val="auto"/>
          <w:szCs w:val="24"/>
        </w:rPr>
        <w:t>年5月27日10时00分（</w:t>
      </w:r>
      <w:r>
        <w:rPr>
          <w:rFonts w:asciiTheme="majorEastAsia" w:eastAsiaTheme="majorEastAsia" w:hAnsiTheme="majorEastAsia" w:cstheme="majorEastAsia" w:hint="eastAsia"/>
          <w:snapToGrid w:val="0"/>
          <w:color w:val="auto"/>
          <w:szCs w:val="24"/>
        </w:rPr>
        <w:t>北京时间）</w:t>
      </w:r>
      <w:r>
        <w:rPr>
          <w:rFonts w:asciiTheme="majorEastAsia" w:eastAsiaTheme="majorEastAsia" w:hAnsiTheme="majorEastAsia" w:cstheme="majorEastAsia" w:hint="eastAsia"/>
          <w:color w:val="auto"/>
          <w:szCs w:val="24"/>
          <w:lang w:val="zh-CN"/>
        </w:rPr>
        <w:t>。</w:t>
      </w:r>
    </w:p>
    <w:p w:rsidR="00DC6FA6" w:rsidRDefault="00377D6E" w:rsidP="003D61C5">
      <w:pPr>
        <w:pStyle w:val="Default"/>
        <w:spacing w:line="360" w:lineRule="auto"/>
        <w:ind w:firstLineChars="200" w:firstLine="482"/>
        <w:rPr>
          <w:rFonts w:asciiTheme="majorEastAsia" w:eastAsiaTheme="majorEastAsia" w:hAnsiTheme="majorEastAsia" w:cstheme="majorEastAsia"/>
          <w:snapToGrid w:val="0"/>
          <w:color w:val="auto"/>
          <w:szCs w:val="24"/>
          <w:u w:val="single"/>
        </w:rPr>
      </w:pPr>
      <w:r>
        <w:rPr>
          <w:rFonts w:asciiTheme="majorEastAsia" w:eastAsiaTheme="majorEastAsia" w:hAnsiTheme="majorEastAsia" w:cstheme="majorEastAsia" w:hint="eastAsia"/>
          <w:b/>
          <w:bCs/>
          <w:snapToGrid w:val="0"/>
          <w:color w:val="auto"/>
          <w:szCs w:val="24"/>
        </w:rPr>
        <w:t>八、资格审查及对投标单位考察时间</w:t>
      </w:r>
      <w:r>
        <w:rPr>
          <w:rFonts w:asciiTheme="majorEastAsia" w:eastAsiaTheme="majorEastAsia" w:hAnsiTheme="majorEastAsia" w:cstheme="majorEastAsia" w:hint="eastAsia"/>
          <w:snapToGrid w:val="0"/>
          <w:color w:val="auto"/>
          <w:szCs w:val="24"/>
        </w:rPr>
        <w:t>：</w:t>
      </w:r>
      <w:r>
        <w:rPr>
          <w:rFonts w:asciiTheme="majorEastAsia" w:eastAsiaTheme="majorEastAsia" w:hAnsiTheme="majorEastAsia" w:cstheme="majorEastAsia" w:hint="eastAsia"/>
          <w:color w:val="auto"/>
          <w:szCs w:val="24"/>
          <w:lang w:val="zh-CN"/>
        </w:rPr>
        <w:t>2025年</w:t>
      </w:r>
      <w:r>
        <w:rPr>
          <w:rFonts w:asciiTheme="majorEastAsia" w:eastAsiaTheme="majorEastAsia" w:hAnsiTheme="majorEastAsia" w:cstheme="majorEastAsia" w:hint="eastAsia"/>
          <w:color w:val="auto"/>
          <w:szCs w:val="24"/>
        </w:rPr>
        <w:t>5</w:t>
      </w:r>
      <w:r>
        <w:rPr>
          <w:rFonts w:asciiTheme="majorEastAsia" w:eastAsiaTheme="majorEastAsia" w:hAnsiTheme="majorEastAsia" w:cstheme="majorEastAsia" w:hint="eastAsia"/>
          <w:color w:val="auto"/>
          <w:szCs w:val="24"/>
          <w:lang w:val="zh-CN"/>
        </w:rPr>
        <w:t>月</w:t>
      </w:r>
      <w:r>
        <w:rPr>
          <w:rFonts w:asciiTheme="majorEastAsia" w:eastAsiaTheme="majorEastAsia" w:hAnsiTheme="majorEastAsia" w:cstheme="majorEastAsia" w:hint="eastAsia"/>
          <w:color w:val="auto"/>
          <w:szCs w:val="24"/>
        </w:rPr>
        <w:t>27</w:t>
      </w:r>
      <w:r>
        <w:rPr>
          <w:rFonts w:asciiTheme="majorEastAsia" w:eastAsiaTheme="majorEastAsia" w:hAnsiTheme="majorEastAsia" w:cstheme="majorEastAsia" w:hint="eastAsia"/>
          <w:color w:val="auto"/>
          <w:szCs w:val="24"/>
          <w:lang w:val="zh-CN"/>
        </w:rPr>
        <w:t>日</w:t>
      </w:r>
      <w:r>
        <w:rPr>
          <w:rFonts w:asciiTheme="majorEastAsia" w:eastAsiaTheme="majorEastAsia" w:hAnsiTheme="majorEastAsia" w:cstheme="majorEastAsia" w:hint="eastAsia"/>
          <w:color w:val="auto"/>
          <w:szCs w:val="24"/>
        </w:rPr>
        <w:t>14</w:t>
      </w:r>
      <w:r>
        <w:rPr>
          <w:rFonts w:asciiTheme="majorEastAsia" w:eastAsiaTheme="majorEastAsia" w:hAnsiTheme="majorEastAsia" w:cstheme="majorEastAsia" w:hint="eastAsia"/>
          <w:color w:val="auto"/>
          <w:szCs w:val="24"/>
          <w:lang w:val="zh-CN"/>
        </w:rPr>
        <w:t>:00时</w:t>
      </w:r>
      <w:r>
        <w:rPr>
          <w:rFonts w:asciiTheme="majorEastAsia" w:eastAsiaTheme="majorEastAsia" w:hAnsiTheme="majorEastAsia" w:cstheme="majorEastAsia" w:hint="eastAsia"/>
          <w:color w:val="auto"/>
          <w:szCs w:val="24"/>
        </w:rPr>
        <w:t>至</w:t>
      </w:r>
      <w:r>
        <w:rPr>
          <w:rFonts w:asciiTheme="majorEastAsia" w:eastAsiaTheme="majorEastAsia" w:hAnsiTheme="majorEastAsia" w:cstheme="majorEastAsia" w:hint="eastAsia"/>
          <w:snapToGrid w:val="0"/>
          <w:color w:val="auto"/>
          <w:szCs w:val="24"/>
        </w:rPr>
        <w:t>2025</w:t>
      </w:r>
      <w:r>
        <w:rPr>
          <w:rFonts w:asciiTheme="majorEastAsia" w:eastAsiaTheme="majorEastAsia" w:hAnsiTheme="majorEastAsia" w:cstheme="majorEastAsia" w:hint="eastAsia"/>
          <w:color w:val="auto"/>
          <w:szCs w:val="24"/>
        </w:rPr>
        <w:t>年5月30日12时00分（</w:t>
      </w:r>
      <w:r>
        <w:rPr>
          <w:rFonts w:asciiTheme="majorEastAsia" w:eastAsiaTheme="majorEastAsia" w:hAnsiTheme="majorEastAsia" w:cstheme="majorEastAsia" w:hint="eastAsia"/>
          <w:snapToGrid w:val="0"/>
          <w:color w:val="auto"/>
          <w:szCs w:val="24"/>
        </w:rPr>
        <w:t>北京时间）。</w:t>
      </w:r>
    </w:p>
    <w:p w:rsidR="00DC6FA6" w:rsidRDefault="00377D6E">
      <w:pPr>
        <w:pStyle w:val="af9"/>
        <w:ind w:right="105" w:firstLine="482"/>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b/>
          <w:bCs/>
          <w:snapToGrid w:val="0"/>
          <w:sz w:val="24"/>
          <w:szCs w:val="24"/>
        </w:rPr>
        <w:t>九、投标文件截止时间</w:t>
      </w:r>
      <w:r>
        <w:rPr>
          <w:rFonts w:asciiTheme="majorEastAsia" w:eastAsiaTheme="majorEastAsia" w:hAnsiTheme="majorEastAsia" w:cstheme="majorEastAsia" w:hint="eastAsia"/>
          <w:snapToGrid w:val="0"/>
          <w:sz w:val="24"/>
          <w:szCs w:val="24"/>
        </w:rPr>
        <w:t>：2025年</w:t>
      </w:r>
      <w:r>
        <w:rPr>
          <w:rFonts w:asciiTheme="majorEastAsia" w:eastAsiaTheme="majorEastAsia" w:hAnsiTheme="majorEastAsia" w:cstheme="majorEastAsia" w:hint="eastAsia"/>
          <w:kern w:val="0"/>
          <w:sz w:val="24"/>
          <w:szCs w:val="24"/>
        </w:rPr>
        <w:t xml:space="preserve"> 6 月 10日10时00 分</w:t>
      </w:r>
      <w:r>
        <w:rPr>
          <w:rFonts w:asciiTheme="majorEastAsia" w:eastAsiaTheme="majorEastAsia" w:hAnsiTheme="majorEastAsia" w:cstheme="majorEastAsia" w:hint="eastAsia"/>
          <w:snapToGrid w:val="0"/>
          <w:sz w:val="24"/>
          <w:szCs w:val="24"/>
        </w:rPr>
        <w:t>（北京时间）。投标文件必须在投标截止时间前送达开标地点。逾期送达的投标文件不予接收。</w:t>
      </w:r>
    </w:p>
    <w:bookmarkEnd w:id="1"/>
    <w:p w:rsidR="00DC6FA6" w:rsidRDefault="00377D6E">
      <w:pPr>
        <w:pStyle w:val="af9"/>
        <w:ind w:right="105" w:firstLine="482"/>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b/>
          <w:bCs/>
          <w:snapToGrid w:val="0"/>
          <w:sz w:val="24"/>
          <w:szCs w:val="24"/>
        </w:rPr>
        <w:t>十、投标文件原件正本、副本、电子文档送达（可邮寄）：</w:t>
      </w:r>
    </w:p>
    <w:p w:rsidR="00DC6FA6" w:rsidRDefault="00377D6E">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snapToGrid w:val="0"/>
          <w:sz w:val="24"/>
          <w:szCs w:val="24"/>
        </w:rPr>
        <w:t>1、送达地址：</w:t>
      </w:r>
      <w:r>
        <w:rPr>
          <w:rFonts w:asciiTheme="majorEastAsia" w:eastAsiaTheme="majorEastAsia" w:hAnsiTheme="majorEastAsia" w:cstheme="majorEastAsia" w:hint="eastAsia"/>
          <w:kern w:val="0"/>
          <w:sz w:val="24"/>
          <w:szCs w:val="24"/>
        </w:rPr>
        <w:t>四川省绵阳市涪城区科创园区财元路6号（东辰集团四楼行政人事部）</w:t>
      </w:r>
    </w:p>
    <w:p w:rsidR="00DC6FA6" w:rsidRDefault="00377D6E">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2、送达联系电话：</w:t>
      </w:r>
      <w:bookmarkStart w:id="4" w:name="OLE_LINK2"/>
      <w:r>
        <w:rPr>
          <w:rFonts w:asciiTheme="majorEastAsia" w:eastAsiaTheme="majorEastAsia" w:hAnsiTheme="majorEastAsia" w:cstheme="majorEastAsia" w:hint="eastAsia"/>
          <w:kern w:val="0"/>
          <w:sz w:val="24"/>
          <w:szCs w:val="24"/>
        </w:rPr>
        <w:t>0816-2366182</w:t>
      </w:r>
      <w:bookmarkEnd w:id="4"/>
      <w:r>
        <w:rPr>
          <w:rFonts w:asciiTheme="majorEastAsia" w:eastAsiaTheme="majorEastAsia" w:hAnsiTheme="majorEastAsia" w:cstheme="majorEastAsia" w:hint="eastAsia"/>
          <w:kern w:val="0"/>
          <w:sz w:val="24"/>
          <w:szCs w:val="24"/>
        </w:rPr>
        <w:t>、18681690134</w:t>
      </w:r>
    </w:p>
    <w:p w:rsidR="00DC6FA6" w:rsidRDefault="00377D6E">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3、送达联系人：刘先生</w:t>
      </w:r>
    </w:p>
    <w:p w:rsidR="00DC6FA6" w:rsidRDefault="00377D6E">
      <w:pPr>
        <w:pStyle w:val="af9"/>
        <w:ind w:right="105" w:firstLine="482"/>
        <w:rPr>
          <w:rFonts w:asciiTheme="majorEastAsia" w:eastAsiaTheme="majorEastAsia" w:hAnsiTheme="majorEastAsia" w:cstheme="majorEastAsia"/>
          <w:snapToGrid w:val="0"/>
          <w:kern w:val="0"/>
          <w:sz w:val="24"/>
          <w:szCs w:val="24"/>
        </w:rPr>
      </w:pPr>
      <w:r>
        <w:rPr>
          <w:rFonts w:asciiTheme="majorEastAsia" w:eastAsiaTheme="majorEastAsia" w:hAnsiTheme="majorEastAsia" w:cstheme="majorEastAsia" w:hint="eastAsia"/>
          <w:b/>
          <w:snapToGrid w:val="0"/>
          <w:sz w:val="24"/>
          <w:szCs w:val="24"/>
        </w:rPr>
        <w:t>十</w:t>
      </w:r>
      <w:bookmarkStart w:id="5" w:name="_Hlk167789997"/>
      <w:r>
        <w:rPr>
          <w:rFonts w:asciiTheme="majorEastAsia" w:eastAsiaTheme="majorEastAsia" w:hAnsiTheme="majorEastAsia" w:cstheme="majorEastAsia" w:hint="eastAsia"/>
          <w:b/>
          <w:snapToGrid w:val="0"/>
          <w:sz w:val="24"/>
          <w:szCs w:val="24"/>
        </w:rPr>
        <w:t>一、</w:t>
      </w:r>
      <w:bookmarkEnd w:id="5"/>
      <w:r>
        <w:rPr>
          <w:rFonts w:asciiTheme="majorEastAsia" w:eastAsiaTheme="majorEastAsia" w:hAnsiTheme="majorEastAsia" w:cstheme="majorEastAsia" w:hint="eastAsia"/>
          <w:b/>
          <w:snapToGrid w:val="0"/>
          <w:sz w:val="24"/>
          <w:szCs w:val="24"/>
        </w:rPr>
        <w:t>开标时间：</w:t>
      </w:r>
      <w:r>
        <w:rPr>
          <w:rFonts w:asciiTheme="majorEastAsia" w:eastAsiaTheme="majorEastAsia" w:hAnsiTheme="majorEastAsia" w:cstheme="majorEastAsia" w:hint="eastAsia"/>
          <w:snapToGrid w:val="0"/>
          <w:kern w:val="0"/>
          <w:sz w:val="24"/>
          <w:szCs w:val="24"/>
        </w:rPr>
        <w:t>2025年6</w:t>
      </w:r>
      <w:r>
        <w:rPr>
          <w:rFonts w:asciiTheme="majorEastAsia" w:eastAsiaTheme="majorEastAsia" w:hAnsiTheme="majorEastAsia" w:cstheme="majorEastAsia" w:hint="eastAsia"/>
          <w:kern w:val="0"/>
          <w:sz w:val="24"/>
          <w:szCs w:val="24"/>
        </w:rPr>
        <w:t>月10日14时30分（北</w:t>
      </w:r>
      <w:r>
        <w:rPr>
          <w:rFonts w:asciiTheme="majorEastAsia" w:eastAsiaTheme="majorEastAsia" w:hAnsiTheme="majorEastAsia" w:cstheme="majorEastAsia" w:hint="eastAsia"/>
          <w:snapToGrid w:val="0"/>
          <w:kern w:val="0"/>
          <w:sz w:val="24"/>
          <w:szCs w:val="24"/>
        </w:rPr>
        <w:t>京时间）。</w:t>
      </w:r>
    </w:p>
    <w:p w:rsidR="00DC6FA6" w:rsidRDefault="00377D6E">
      <w:pPr>
        <w:pStyle w:val="af9"/>
        <w:ind w:right="105" w:firstLine="482"/>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snapToGrid w:val="0"/>
          <w:sz w:val="24"/>
          <w:szCs w:val="24"/>
        </w:rPr>
        <w:t>十二、开标地点：</w:t>
      </w:r>
      <w:r>
        <w:rPr>
          <w:rFonts w:asciiTheme="majorEastAsia" w:eastAsiaTheme="majorEastAsia" w:hAnsiTheme="majorEastAsia" w:cstheme="majorEastAsia" w:hint="eastAsia"/>
          <w:kern w:val="0"/>
          <w:sz w:val="24"/>
          <w:szCs w:val="24"/>
        </w:rPr>
        <w:t>四川省绵阳市涪城区科创园区财元路6号（东辰集团四楼会议室）</w:t>
      </w:r>
    </w:p>
    <w:p w:rsidR="00DC6FA6" w:rsidRDefault="00377D6E">
      <w:pPr>
        <w:snapToGrid w:val="0"/>
        <w:ind w:left="-5" w:right="105" w:firstLine="482"/>
        <w:rPr>
          <w:rFonts w:asciiTheme="majorEastAsia" w:eastAsiaTheme="majorEastAsia" w:hAnsiTheme="majorEastAsia" w:cstheme="majorEastAsia"/>
          <w:b/>
          <w:snapToGrid w:val="0"/>
          <w:sz w:val="24"/>
          <w:szCs w:val="24"/>
        </w:rPr>
      </w:pPr>
      <w:r>
        <w:rPr>
          <w:rFonts w:asciiTheme="majorEastAsia" w:eastAsiaTheme="majorEastAsia" w:hAnsiTheme="majorEastAsia" w:cstheme="majorEastAsia" w:hint="eastAsia"/>
          <w:b/>
          <w:snapToGrid w:val="0"/>
          <w:sz w:val="24"/>
          <w:szCs w:val="24"/>
        </w:rPr>
        <w:t>十三、招标人联系方式：</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地  址：</w:t>
      </w:r>
      <w:r>
        <w:rPr>
          <w:rFonts w:asciiTheme="majorEastAsia" w:eastAsiaTheme="majorEastAsia" w:hAnsiTheme="majorEastAsia" w:cstheme="majorEastAsia" w:hint="eastAsia"/>
          <w:sz w:val="24"/>
          <w:szCs w:val="24"/>
        </w:rPr>
        <w:t>四川省绵阳市涪城区科创园区财元路6号（东辰集团四楼行政人事部）</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联系人：刘先生</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联系电话：0816-2366182、18681690134</w:t>
      </w: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480"/>
        <w:rPr>
          <w:rFonts w:asciiTheme="majorEastAsia" w:eastAsiaTheme="majorEastAsia" w:hAnsiTheme="majorEastAsia" w:cstheme="majorEastAsia"/>
          <w:sz w:val="24"/>
          <w:szCs w:val="24"/>
        </w:rPr>
      </w:pPr>
    </w:p>
    <w:p w:rsidR="00DC6FA6" w:rsidRDefault="00DC6FA6">
      <w:pPr>
        <w:pStyle w:val="af9"/>
        <w:adjustRightInd w:val="0"/>
        <w:ind w:right="105" w:firstLineChars="0" w:firstLine="0"/>
        <w:rPr>
          <w:rFonts w:asciiTheme="majorEastAsia" w:eastAsiaTheme="majorEastAsia" w:hAnsiTheme="majorEastAsia" w:cstheme="majorEastAsia"/>
          <w:sz w:val="24"/>
          <w:szCs w:val="24"/>
        </w:rPr>
      </w:pPr>
    </w:p>
    <w:p w:rsidR="00DC6FA6" w:rsidRDefault="00377D6E">
      <w:pPr>
        <w:ind w:right="105" w:firstLineChars="0" w:firstLine="0"/>
        <w:jc w:val="center"/>
        <w:outlineLvl w:val="0"/>
        <w:rPr>
          <w:rFonts w:asciiTheme="majorEastAsia" w:eastAsiaTheme="majorEastAsia" w:hAnsiTheme="majorEastAsia" w:cstheme="majorEastAsia"/>
          <w:b/>
          <w:bCs/>
          <w:sz w:val="32"/>
          <w:szCs w:val="32"/>
        </w:rPr>
      </w:pPr>
      <w:bookmarkStart w:id="6" w:name="_Toc10974"/>
      <w:r>
        <w:rPr>
          <w:rFonts w:asciiTheme="majorEastAsia" w:eastAsiaTheme="majorEastAsia" w:hAnsiTheme="majorEastAsia" w:cstheme="majorEastAsia" w:hint="eastAsia"/>
          <w:b/>
          <w:bCs/>
          <w:sz w:val="32"/>
          <w:szCs w:val="32"/>
        </w:rPr>
        <w:t>第二章 投标人须知</w:t>
      </w:r>
      <w:bookmarkEnd w:id="6"/>
    </w:p>
    <w:p w:rsidR="00DC6FA6" w:rsidRDefault="00377D6E">
      <w:pPr>
        <w:ind w:right="105" w:firstLineChars="0" w:firstLine="0"/>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投标人须知前附表</w:t>
      </w:r>
    </w:p>
    <w:tbl>
      <w:tblPr>
        <w:tblW w:w="9195"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tblPr>
      <w:tblGrid>
        <w:gridCol w:w="599"/>
        <w:gridCol w:w="1746"/>
        <w:gridCol w:w="6850"/>
      </w:tblGrid>
      <w:tr w:rsidR="00DC6FA6">
        <w:trPr>
          <w:tblHeader/>
          <w:jc w:val="center"/>
        </w:trPr>
        <w:tc>
          <w:tcPr>
            <w:tcW w:w="599" w:type="dxa"/>
            <w:tcBorders>
              <w:top w:val="single" w:sz="4" w:space="0" w:color="auto"/>
              <w:left w:val="single" w:sz="4" w:space="0" w:color="auto"/>
            </w:tcBorders>
            <w:vAlign w:val="center"/>
          </w:tcPr>
          <w:p w:rsidR="00DC6FA6" w:rsidRDefault="00377D6E">
            <w:pPr>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序号</w:t>
            </w:r>
          </w:p>
        </w:tc>
        <w:tc>
          <w:tcPr>
            <w:tcW w:w="1746" w:type="dxa"/>
            <w:tcBorders>
              <w:top w:val="single" w:sz="4" w:space="0" w:color="auto"/>
              <w:bottom w:val="single" w:sz="8" w:space="0" w:color="auto"/>
            </w:tcBorders>
            <w:vAlign w:val="center"/>
          </w:tcPr>
          <w:p w:rsidR="00DC6FA6" w:rsidRDefault="00377D6E">
            <w:pPr>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内容</w:t>
            </w:r>
          </w:p>
        </w:tc>
        <w:tc>
          <w:tcPr>
            <w:tcW w:w="6850" w:type="dxa"/>
            <w:tcBorders>
              <w:top w:val="single" w:sz="4" w:space="0" w:color="auto"/>
              <w:bottom w:val="single" w:sz="8" w:space="0" w:color="auto"/>
              <w:right w:val="single" w:sz="4" w:space="0" w:color="auto"/>
            </w:tcBorders>
            <w:vAlign w:val="center"/>
          </w:tcPr>
          <w:p w:rsidR="00DC6FA6" w:rsidRDefault="00377D6E">
            <w:pPr>
              <w:adjustRightInd w:val="0"/>
              <w:ind w:righ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说明和要求</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w:t>
            </w:r>
          </w:p>
        </w:tc>
        <w:tc>
          <w:tcPr>
            <w:tcW w:w="1746" w:type="dxa"/>
            <w:tcBorders>
              <w:top w:val="single" w:sz="8" w:space="0" w:color="auto"/>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采购项目名称</w:t>
            </w:r>
          </w:p>
        </w:tc>
        <w:tc>
          <w:tcPr>
            <w:tcW w:w="6850" w:type="dxa"/>
            <w:tcBorders>
              <w:top w:val="single" w:sz="8" w:space="0" w:color="auto"/>
              <w:bottom w:val="single" w:sz="4" w:space="0" w:color="auto"/>
              <w:right w:val="single" w:sz="4" w:space="0" w:color="auto"/>
            </w:tcBorders>
            <w:vAlign w:val="center"/>
          </w:tcPr>
          <w:p w:rsidR="00DC6FA6" w:rsidRDefault="00377D6E" w:rsidP="003D61C5">
            <w:pPr>
              <w:ind w:right="105" w:firstLine="480"/>
              <w:rPr>
                <w:rFonts w:asciiTheme="majorEastAsia" w:eastAsia="宋体" w:hAnsiTheme="majorEastAsia" w:cstheme="majorEastAsia"/>
                <w:sz w:val="21"/>
                <w:szCs w:val="21"/>
              </w:rPr>
            </w:pPr>
            <w:r>
              <w:rPr>
                <w:rFonts w:eastAsia="宋体" w:hAnsi="宋体" w:cs="宋体" w:hint="eastAsia"/>
                <w:bCs/>
                <w:sz w:val="24"/>
                <w:szCs w:val="24"/>
                <w:lang w:val="zh-TW" w:eastAsia="zh-TW"/>
              </w:rPr>
              <w:t>2025—2027年东辰集团商业板块</w:t>
            </w:r>
            <w:r>
              <w:rPr>
                <w:rFonts w:eastAsia="宋体" w:hAnsi="宋体" w:cs="宋体" w:hint="eastAsia"/>
                <w:bCs/>
                <w:sz w:val="24"/>
                <w:szCs w:val="24"/>
                <w:lang w:val="zh-TW"/>
              </w:rPr>
              <w:t>保洁</w:t>
            </w:r>
            <w:r>
              <w:rPr>
                <w:rFonts w:eastAsia="宋体" w:hAnsi="宋体" w:cs="宋体" w:hint="eastAsia"/>
                <w:bCs/>
                <w:sz w:val="24"/>
                <w:szCs w:val="24"/>
                <w:lang w:val="zh-TW" w:eastAsia="zh-TW"/>
              </w:rPr>
              <w:t>服务</w:t>
            </w:r>
            <w:r>
              <w:rPr>
                <w:rFonts w:eastAsia="宋体" w:hAnsi="宋体" w:cs="宋体" w:hint="eastAsia"/>
                <w:bCs/>
                <w:sz w:val="24"/>
                <w:szCs w:val="24"/>
              </w:rPr>
              <w:t>采购（一标段）</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napToGrid w:val="0"/>
                <w:sz w:val="21"/>
                <w:szCs w:val="21"/>
                <w:lang w:val="zh-CN"/>
              </w:rPr>
            </w:pPr>
            <w:r>
              <w:rPr>
                <w:rFonts w:asciiTheme="majorEastAsia" w:eastAsiaTheme="majorEastAsia" w:hAnsiTheme="majorEastAsia" w:cstheme="majorEastAsia" w:hint="eastAsia"/>
                <w:sz w:val="21"/>
                <w:szCs w:val="21"/>
                <w:lang w:val="zh-CN"/>
              </w:rPr>
              <w:t>项目内容与招标范围</w:t>
            </w:r>
          </w:p>
        </w:tc>
        <w:tc>
          <w:tcPr>
            <w:tcW w:w="6850" w:type="dxa"/>
            <w:tcBorders>
              <w:right w:val="single" w:sz="4" w:space="0" w:color="auto"/>
            </w:tcBorders>
            <w:vAlign w:val="center"/>
          </w:tcPr>
          <w:p w:rsidR="00DC6FA6" w:rsidRDefault="00377D6E">
            <w:pPr>
              <w:adjustRightInd w:val="0"/>
              <w:ind w:rightChars="50" w:right="170" w:firstLine="420"/>
              <w:rPr>
                <w:rFonts w:asciiTheme="majorEastAsia" w:eastAsiaTheme="majorEastAsia" w:hAnsiTheme="majorEastAsia" w:cstheme="majorEastAsia"/>
                <w:b/>
                <w:sz w:val="21"/>
                <w:szCs w:val="21"/>
              </w:rPr>
            </w:pPr>
            <w:r>
              <w:rPr>
                <w:rFonts w:asciiTheme="majorEastAsia" w:eastAsiaTheme="majorEastAsia" w:hAnsiTheme="majorEastAsia" w:cstheme="majorEastAsia" w:hint="eastAsia"/>
                <w:sz w:val="21"/>
                <w:szCs w:val="21"/>
                <w:lang w:val="zh-TW"/>
              </w:rPr>
              <w:t>详见招标文件第三章。</w:t>
            </w:r>
          </w:p>
        </w:tc>
      </w:tr>
      <w:tr w:rsidR="00DC6FA6">
        <w:trPr>
          <w:trHeight w:val="1221"/>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rPr>
              <w:t>投标人资格条件与禁止投标情形</w:t>
            </w:r>
          </w:p>
        </w:tc>
        <w:tc>
          <w:tcPr>
            <w:tcW w:w="6850" w:type="dxa"/>
            <w:tcBorders>
              <w:right w:val="single" w:sz="4" w:space="0" w:color="auto"/>
            </w:tcBorders>
            <w:vAlign w:val="center"/>
          </w:tcPr>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详见招标公告第四条、第五条。</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其他禁止投标的情形</w:t>
            </w:r>
          </w:p>
        </w:tc>
        <w:tc>
          <w:tcPr>
            <w:tcW w:w="6850" w:type="dxa"/>
            <w:tcBorders>
              <w:right w:val="single" w:sz="4" w:space="0" w:color="auto"/>
            </w:tcBorders>
            <w:vAlign w:val="center"/>
          </w:tcPr>
          <w:p w:rsidR="00DC6FA6" w:rsidRDefault="00377D6E">
            <w:pPr>
              <w:spacing w:line="320" w:lineRule="exact"/>
              <w:ind w:rightChars="50" w:right="170" w:firstLine="42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 xml:space="preserve">具有如下情形的单位禁止参加本项目投标： </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（1）为本项目提供招标服务的；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（2）与本项目招标人同为一个法定代表人的；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（3）与本项目招标人相互控股或参股的；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（4）与本项目招标人存在人员相互任职或工作情况的；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（5）当前处于停业状态的；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（6）处于行政主管部门投标限制期内的；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（7）财产被接管或冻结的；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（8）处于破产状态的；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（9）参加本次招标活动前3年内，利用不正当竞争手段骗取中标的；</w:t>
            </w:r>
          </w:p>
          <w:p w:rsidR="00DC6FA6" w:rsidRDefault="00377D6E">
            <w:pPr>
              <w:pStyle w:val="Default"/>
              <w:ind w:firstLineChars="200" w:firstLine="420"/>
              <w:rPr>
                <w:rFonts w:asciiTheme="majorEastAsia" w:eastAsiaTheme="majorEastAsia" w:hAnsiTheme="majorEastAsia" w:cstheme="majorEastAsia"/>
                <w:color w:val="auto"/>
              </w:rPr>
            </w:pPr>
            <w:r>
              <w:rPr>
                <w:rFonts w:asciiTheme="majorEastAsia" w:eastAsiaTheme="majorEastAsia" w:hAnsiTheme="majorEastAsia" w:cstheme="majorEastAsia" w:hint="eastAsia"/>
                <w:color w:val="auto"/>
                <w:sz w:val="21"/>
                <w:szCs w:val="21"/>
              </w:rPr>
              <w:t>（10）参加本次招标活动前3年内，投标人或投标人的法定代表人（或单位负责人）存在行贿行为的；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（11）参加本次招标活动前3年内，存在经济刑事案件的；</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（12）近3年内，投标人因产品质量问题遭受过行政主管部门以下行政处罚的：责令停产停业、暂扣或者吊销许可证、暂扣或者吊销执照、行政拘留；</w:t>
            </w:r>
          </w:p>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（13）近3年内在招投标和合同履行过程有腐败行为并被司法机关认定为犯罪的；</w:t>
            </w:r>
          </w:p>
          <w:p w:rsidR="00DC6FA6" w:rsidRDefault="00377D6E">
            <w:pPr>
              <w:pStyle w:val="Default"/>
              <w:ind w:left="210" w:hangingChars="100" w:hanging="210"/>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 xml:space="preserve">   （14）投标人的法定代表人或主要负责人正在被纪委监察委立案调查的；</w:t>
            </w:r>
          </w:p>
          <w:p w:rsidR="00DC6FA6" w:rsidRDefault="00377D6E">
            <w:pPr>
              <w:spacing w:line="320" w:lineRule="exact"/>
              <w:ind w:leftChars="50" w:left="170" w:rightChars="50" w:right="170" w:firstLineChars="100" w:firstLine="210"/>
              <w:rPr>
                <w:lang w:val="zh-CN"/>
              </w:rPr>
            </w:pPr>
            <w:r>
              <w:rPr>
                <w:rFonts w:asciiTheme="majorEastAsia" w:eastAsiaTheme="majorEastAsia" w:hAnsiTheme="majorEastAsia" w:cstheme="majorEastAsia" w:hint="eastAsia"/>
                <w:sz w:val="21"/>
                <w:szCs w:val="21"/>
                <w:lang w:val="zh-CN"/>
              </w:rPr>
              <w:t>（15）</w:t>
            </w:r>
            <w:r>
              <w:rPr>
                <w:rFonts w:eastAsia="宋体" w:hAnsi="宋体" w:cs="宋体"/>
                <w:sz w:val="21"/>
                <w:szCs w:val="21"/>
              </w:rPr>
              <w:t>若存在相似情形，则相关投标实体将被视为同一实体，无论投标实体数量多少，均视作单一实体。</w:t>
            </w:r>
          </w:p>
        </w:tc>
      </w:tr>
      <w:tr w:rsidR="00DC6FA6">
        <w:trPr>
          <w:jc w:val="center"/>
        </w:trPr>
        <w:tc>
          <w:tcPr>
            <w:tcW w:w="599" w:type="dxa"/>
            <w:tcBorders>
              <w:left w:val="single" w:sz="4" w:space="0" w:color="auto"/>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w:t>
            </w:r>
          </w:p>
        </w:tc>
        <w:tc>
          <w:tcPr>
            <w:tcW w:w="1746" w:type="dxa"/>
            <w:tcBorders>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联合体投标</w:t>
            </w:r>
          </w:p>
        </w:tc>
        <w:tc>
          <w:tcPr>
            <w:tcW w:w="6850" w:type="dxa"/>
            <w:tcBorders>
              <w:bottom w:val="single" w:sz="4" w:space="0" w:color="auto"/>
              <w:right w:val="single" w:sz="4" w:space="0" w:color="auto"/>
            </w:tcBorders>
            <w:vAlign w:val="center"/>
          </w:tcPr>
          <w:p w:rsidR="00DC6FA6" w:rsidRDefault="00377D6E">
            <w:pPr>
              <w:ind w:right="105" w:firstLine="420"/>
              <w:rPr>
                <w:rFonts w:asciiTheme="majorEastAsia" w:eastAsiaTheme="majorEastAsia" w:hAnsiTheme="majorEastAsia" w:cstheme="majorEastAsia"/>
                <w:szCs w:val="34"/>
              </w:rPr>
            </w:pPr>
            <w:r>
              <w:rPr>
                <w:rFonts w:asciiTheme="majorEastAsia" w:eastAsiaTheme="majorEastAsia" w:hAnsiTheme="majorEastAsia" w:cstheme="majorEastAsia" w:hint="eastAsia"/>
                <w:sz w:val="21"/>
                <w:szCs w:val="21"/>
              </w:rPr>
              <w:t>不接受</w:t>
            </w:r>
          </w:p>
        </w:tc>
      </w:tr>
      <w:tr w:rsidR="00DC6FA6">
        <w:trPr>
          <w:jc w:val="center"/>
        </w:trPr>
        <w:tc>
          <w:tcPr>
            <w:tcW w:w="599" w:type="dxa"/>
            <w:tcBorders>
              <w:top w:val="single" w:sz="4" w:space="0" w:color="auto"/>
              <w:left w:val="single" w:sz="4" w:space="0" w:color="auto"/>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w:t>
            </w:r>
          </w:p>
        </w:tc>
        <w:tc>
          <w:tcPr>
            <w:tcW w:w="1746" w:type="dxa"/>
            <w:tcBorders>
              <w:top w:val="single" w:sz="4" w:space="0" w:color="auto"/>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投标纪律要求</w:t>
            </w:r>
          </w:p>
        </w:tc>
        <w:tc>
          <w:tcPr>
            <w:tcW w:w="6850" w:type="dxa"/>
            <w:tcBorders>
              <w:top w:val="single" w:sz="4" w:space="0" w:color="auto"/>
              <w:bottom w:val="single" w:sz="4" w:space="0" w:color="auto"/>
              <w:right w:val="single" w:sz="4" w:space="0" w:color="auto"/>
            </w:tcBorders>
            <w:vAlign w:val="center"/>
          </w:tcPr>
          <w:p w:rsidR="00DC6FA6" w:rsidRDefault="00377D6E">
            <w:pPr>
              <w:ind w:right="105" w:firstLine="420"/>
              <w:rPr>
                <w:rFonts w:asciiTheme="majorEastAsia" w:eastAsiaTheme="majorEastAsia" w:hAnsiTheme="majorEastAsia" w:cstheme="majorEastAsia"/>
                <w:szCs w:val="34"/>
              </w:rPr>
            </w:pPr>
            <w:r>
              <w:rPr>
                <w:rFonts w:asciiTheme="majorEastAsia" w:eastAsiaTheme="majorEastAsia" w:hAnsiTheme="majorEastAsia" w:cstheme="majorEastAsia" w:hint="eastAsia"/>
                <w:sz w:val="21"/>
                <w:szCs w:val="21"/>
              </w:rPr>
              <w:t>详见招标文件第二章第35条</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分包和转包</w:t>
            </w:r>
          </w:p>
        </w:tc>
        <w:tc>
          <w:tcPr>
            <w:tcW w:w="6850" w:type="dxa"/>
            <w:tcBorders>
              <w:right w:val="single" w:sz="4" w:space="0" w:color="auto"/>
            </w:tcBorders>
            <w:vAlign w:val="center"/>
          </w:tcPr>
          <w:p w:rsidR="00DC6FA6" w:rsidRDefault="00377D6E">
            <w:pPr>
              <w:spacing w:line="320" w:lineRule="exact"/>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不允许</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报名截止时间</w:t>
            </w:r>
          </w:p>
        </w:tc>
        <w:tc>
          <w:tcPr>
            <w:tcW w:w="6850" w:type="dxa"/>
            <w:tcBorders>
              <w:right w:val="single" w:sz="4" w:space="0" w:color="auto"/>
            </w:tcBorders>
            <w:vAlign w:val="center"/>
          </w:tcPr>
          <w:p w:rsidR="00DC6FA6" w:rsidRDefault="00377D6E">
            <w:pPr>
              <w:ind w:rightChars="50" w:right="170" w:firstLine="420"/>
              <w:rPr>
                <w:rFonts w:asciiTheme="majorEastAsia" w:eastAsiaTheme="majorEastAsia" w:hAnsiTheme="majorEastAsia" w:cstheme="majorEastAsia"/>
              </w:rPr>
            </w:pPr>
            <w:r>
              <w:rPr>
                <w:rFonts w:asciiTheme="majorEastAsia" w:eastAsiaTheme="majorEastAsia" w:hAnsiTheme="majorEastAsia" w:cstheme="majorEastAsia" w:hint="eastAsia"/>
                <w:sz w:val="21"/>
                <w:szCs w:val="21"/>
                <w:u w:val="single"/>
              </w:rPr>
              <w:t>2025</w:t>
            </w:r>
            <w:r>
              <w:rPr>
                <w:rFonts w:asciiTheme="majorEastAsia" w:eastAsiaTheme="majorEastAsia" w:hAnsiTheme="majorEastAsia" w:cstheme="majorEastAsia" w:hint="eastAsia"/>
                <w:sz w:val="21"/>
                <w:szCs w:val="21"/>
              </w:rPr>
              <w:t>年</w:t>
            </w:r>
            <w:r>
              <w:rPr>
                <w:rFonts w:asciiTheme="majorEastAsia" w:eastAsiaTheme="majorEastAsia" w:hAnsiTheme="majorEastAsia" w:cstheme="majorEastAsia" w:hint="eastAsia"/>
                <w:sz w:val="21"/>
                <w:szCs w:val="21"/>
                <w:u w:val="single"/>
              </w:rPr>
              <w:t xml:space="preserve">5 </w:t>
            </w:r>
            <w:r>
              <w:rPr>
                <w:rFonts w:asciiTheme="majorEastAsia" w:eastAsiaTheme="majorEastAsia" w:hAnsiTheme="majorEastAsia" w:cstheme="majorEastAsia" w:hint="eastAsia"/>
                <w:sz w:val="21"/>
                <w:szCs w:val="21"/>
              </w:rPr>
              <w:t>月</w:t>
            </w:r>
            <w:r>
              <w:rPr>
                <w:rFonts w:asciiTheme="majorEastAsia" w:eastAsiaTheme="majorEastAsia" w:hAnsiTheme="majorEastAsia" w:cstheme="majorEastAsia" w:hint="eastAsia"/>
                <w:sz w:val="21"/>
                <w:szCs w:val="21"/>
                <w:u w:val="single"/>
              </w:rPr>
              <w:t>27</w:t>
            </w:r>
            <w:r>
              <w:rPr>
                <w:rFonts w:asciiTheme="majorEastAsia" w:eastAsiaTheme="majorEastAsia" w:hAnsiTheme="majorEastAsia" w:cstheme="majorEastAsia" w:hint="eastAsia"/>
                <w:sz w:val="21"/>
                <w:szCs w:val="21"/>
              </w:rPr>
              <w:t>日</w:t>
            </w:r>
            <w:r>
              <w:rPr>
                <w:rFonts w:asciiTheme="majorEastAsia" w:eastAsiaTheme="majorEastAsia" w:hAnsiTheme="majorEastAsia" w:cstheme="majorEastAsia" w:hint="eastAsia"/>
                <w:sz w:val="21"/>
                <w:szCs w:val="21"/>
                <w:u w:val="single"/>
              </w:rPr>
              <w:t>10</w:t>
            </w:r>
            <w:r>
              <w:rPr>
                <w:rFonts w:asciiTheme="majorEastAsia" w:eastAsiaTheme="majorEastAsia" w:hAnsiTheme="majorEastAsia" w:cstheme="majorEastAsia" w:hint="eastAsia"/>
                <w:sz w:val="21"/>
                <w:szCs w:val="21"/>
              </w:rPr>
              <w:t>时</w:t>
            </w:r>
            <w:r>
              <w:rPr>
                <w:rFonts w:asciiTheme="majorEastAsia" w:eastAsiaTheme="majorEastAsia" w:hAnsiTheme="majorEastAsia" w:cstheme="majorEastAsia" w:hint="eastAsia"/>
                <w:sz w:val="21"/>
                <w:szCs w:val="21"/>
                <w:u w:val="single"/>
              </w:rPr>
              <w:t xml:space="preserve">00 </w:t>
            </w:r>
            <w:r>
              <w:rPr>
                <w:rFonts w:asciiTheme="majorEastAsia" w:eastAsiaTheme="majorEastAsia" w:hAnsiTheme="majorEastAsia" w:cstheme="majorEastAsia" w:hint="eastAsia"/>
                <w:sz w:val="21"/>
                <w:szCs w:val="21"/>
              </w:rPr>
              <w:t>分（北京时间）</w:t>
            </w:r>
          </w:p>
        </w:tc>
      </w:tr>
      <w:tr w:rsidR="00DC6FA6">
        <w:trPr>
          <w:jc w:val="center"/>
        </w:trPr>
        <w:tc>
          <w:tcPr>
            <w:tcW w:w="599" w:type="dxa"/>
            <w:tcBorders>
              <w:left w:val="single" w:sz="4" w:space="0" w:color="auto"/>
              <w:bottom w:val="single" w:sz="4" w:space="0" w:color="auto"/>
            </w:tcBorders>
            <w:vAlign w:val="center"/>
          </w:tcPr>
          <w:p w:rsidR="00DC6FA6" w:rsidRDefault="00377D6E">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w:t>
            </w:r>
          </w:p>
        </w:tc>
        <w:tc>
          <w:tcPr>
            <w:tcW w:w="1746" w:type="dxa"/>
            <w:tcBorders>
              <w:bottom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递交投标文件</w:t>
            </w:r>
          </w:p>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时间、地点</w:t>
            </w:r>
          </w:p>
        </w:tc>
        <w:tc>
          <w:tcPr>
            <w:tcW w:w="6850" w:type="dxa"/>
            <w:tcBorders>
              <w:bottom w:val="single" w:sz="4" w:space="0" w:color="auto"/>
              <w:right w:val="single" w:sz="4" w:space="0" w:color="auto"/>
            </w:tcBorders>
            <w:vAlign w:val="center"/>
          </w:tcPr>
          <w:p w:rsidR="00DC6FA6" w:rsidRDefault="00377D6E">
            <w:pPr>
              <w:pStyle w:val="af9"/>
              <w:ind w:right="105" w:firstLine="420"/>
              <w:rPr>
                <w:rFonts w:asciiTheme="majorEastAsia" w:eastAsiaTheme="majorEastAsia" w:hAnsiTheme="majorEastAsia" w:cstheme="majorEastAsia"/>
                <w:snapToGrid w:val="0"/>
                <w:szCs w:val="21"/>
              </w:rPr>
            </w:pPr>
            <w:r>
              <w:rPr>
                <w:rFonts w:asciiTheme="majorEastAsia" w:eastAsiaTheme="majorEastAsia" w:hAnsiTheme="majorEastAsia" w:cstheme="majorEastAsia" w:hint="eastAsia"/>
                <w:snapToGrid w:val="0"/>
                <w:szCs w:val="21"/>
                <w:u w:val="single"/>
              </w:rPr>
              <w:t>2025</w:t>
            </w:r>
            <w:r>
              <w:rPr>
                <w:rFonts w:asciiTheme="majorEastAsia" w:eastAsiaTheme="majorEastAsia" w:hAnsiTheme="majorEastAsia" w:cstheme="majorEastAsia" w:hint="eastAsia"/>
                <w:snapToGrid w:val="0"/>
                <w:szCs w:val="21"/>
              </w:rPr>
              <w:t>年</w:t>
            </w:r>
            <w:r>
              <w:rPr>
                <w:rFonts w:asciiTheme="majorEastAsia" w:eastAsiaTheme="majorEastAsia" w:hAnsiTheme="majorEastAsia" w:cstheme="majorEastAsia" w:hint="eastAsia"/>
                <w:snapToGrid w:val="0"/>
                <w:szCs w:val="21"/>
                <w:u w:val="single"/>
              </w:rPr>
              <w:t>6</w:t>
            </w:r>
            <w:r>
              <w:rPr>
                <w:rFonts w:asciiTheme="majorEastAsia" w:eastAsiaTheme="majorEastAsia" w:hAnsiTheme="majorEastAsia" w:cstheme="majorEastAsia" w:hint="eastAsia"/>
                <w:snapToGrid w:val="0"/>
                <w:szCs w:val="21"/>
              </w:rPr>
              <w:t>月</w:t>
            </w:r>
            <w:r>
              <w:rPr>
                <w:rFonts w:asciiTheme="majorEastAsia" w:eastAsiaTheme="majorEastAsia" w:hAnsiTheme="majorEastAsia" w:cstheme="majorEastAsia" w:hint="eastAsia"/>
                <w:snapToGrid w:val="0"/>
                <w:szCs w:val="21"/>
                <w:u w:val="single"/>
              </w:rPr>
              <w:t>4</w:t>
            </w:r>
            <w:r>
              <w:rPr>
                <w:rFonts w:asciiTheme="majorEastAsia" w:eastAsiaTheme="majorEastAsia" w:hAnsiTheme="majorEastAsia" w:cstheme="majorEastAsia" w:hint="eastAsia"/>
                <w:snapToGrid w:val="0"/>
                <w:szCs w:val="21"/>
              </w:rPr>
              <w:t>日</w:t>
            </w:r>
            <w:r>
              <w:rPr>
                <w:rFonts w:asciiTheme="majorEastAsia" w:eastAsiaTheme="majorEastAsia" w:hAnsiTheme="majorEastAsia" w:cstheme="majorEastAsia" w:hint="eastAsia"/>
                <w:snapToGrid w:val="0"/>
                <w:szCs w:val="21"/>
                <w:u w:val="single"/>
              </w:rPr>
              <w:t>10</w:t>
            </w:r>
            <w:r>
              <w:rPr>
                <w:rFonts w:asciiTheme="majorEastAsia" w:eastAsiaTheme="majorEastAsia" w:hAnsiTheme="majorEastAsia" w:cstheme="majorEastAsia" w:hint="eastAsia"/>
                <w:snapToGrid w:val="0"/>
                <w:szCs w:val="21"/>
              </w:rPr>
              <w:t>时00分（北京时间）至</w:t>
            </w:r>
            <w:r>
              <w:rPr>
                <w:rFonts w:asciiTheme="majorEastAsia" w:eastAsiaTheme="majorEastAsia" w:hAnsiTheme="majorEastAsia" w:cstheme="majorEastAsia" w:hint="eastAsia"/>
                <w:snapToGrid w:val="0"/>
                <w:szCs w:val="21"/>
                <w:u w:val="single"/>
              </w:rPr>
              <w:t>2025</w:t>
            </w:r>
            <w:r>
              <w:rPr>
                <w:rFonts w:asciiTheme="majorEastAsia" w:eastAsiaTheme="majorEastAsia" w:hAnsiTheme="majorEastAsia" w:cstheme="majorEastAsia" w:hint="eastAsia"/>
                <w:snapToGrid w:val="0"/>
                <w:szCs w:val="21"/>
              </w:rPr>
              <w:t>年</w:t>
            </w:r>
            <w:r>
              <w:rPr>
                <w:rFonts w:asciiTheme="majorEastAsia" w:eastAsiaTheme="majorEastAsia" w:hAnsiTheme="majorEastAsia" w:cstheme="majorEastAsia" w:hint="eastAsia"/>
                <w:snapToGrid w:val="0"/>
                <w:szCs w:val="21"/>
                <w:u w:val="single"/>
              </w:rPr>
              <w:t>6</w:t>
            </w:r>
            <w:r>
              <w:rPr>
                <w:rFonts w:asciiTheme="majorEastAsia" w:eastAsiaTheme="majorEastAsia" w:hAnsiTheme="majorEastAsia" w:cstheme="majorEastAsia" w:hint="eastAsia"/>
                <w:snapToGrid w:val="0"/>
                <w:szCs w:val="21"/>
              </w:rPr>
              <w:t>月</w:t>
            </w:r>
            <w:r>
              <w:rPr>
                <w:rFonts w:asciiTheme="majorEastAsia" w:eastAsiaTheme="majorEastAsia" w:hAnsiTheme="majorEastAsia" w:cstheme="majorEastAsia" w:hint="eastAsia"/>
                <w:snapToGrid w:val="0"/>
                <w:szCs w:val="21"/>
                <w:u w:val="single"/>
              </w:rPr>
              <w:t>10</w:t>
            </w:r>
            <w:r>
              <w:rPr>
                <w:rFonts w:asciiTheme="majorEastAsia" w:eastAsiaTheme="majorEastAsia" w:hAnsiTheme="majorEastAsia" w:cstheme="majorEastAsia" w:hint="eastAsia"/>
                <w:snapToGrid w:val="0"/>
                <w:szCs w:val="21"/>
              </w:rPr>
              <w:t>日</w:t>
            </w:r>
            <w:r>
              <w:rPr>
                <w:rFonts w:asciiTheme="majorEastAsia" w:eastAsiaTheme="majorEastAsia" w:hAnsiTheme="majorEastAsia" w:cstheme="majorEastAsia" w:hint="eastAsia"/>
                <w:snapToGrid w:val="0"/>
                <w:szCs w:val="21"/>
                <w:u w:val="single"/>
              </w:rPr>
              <w:t xml:space="preserve"> 10</w:t>
            </w:r>
            <w:r>
              <w:rPr>
                <w:rFonts w:asciiTheme="majorEastAsia" w:eastAsiaTheme="majorEastAsia" w:hAnsiTheme="majorEastAsia" w:cstheme="majorEastAsia" w:hint="eastAsia"/>
                <w:snapToGrid w:val="0"/>
                <w:szCs w:val="21"/>
              </w:rPr>
              <w:t>时</w:t>
            </w:r>
            <w:r>
              <w:rPr>
                <w:rFonts w:asciiTheme="majorEastAsia" w:eastAsiaTheme="majorEastAsia" w:hAnsiTheme="majorEastAsia" w:cstheme="majorEastAsia" w:hint="eastAsia"/>
                <w:snapToGrid w:val="0"/>
                <w:szCs w:val="21"/>
                <w:u w:val="single"/>
              </w:rPr>
              <w:t xml:space="preserve"> 00</w:t>
            </w:r>
            <w:r>
              <w:rPr>
                <w:rFonts w:asciiTheme="majorEastAsia" w:eastAsiaTheme="majorEastAsia" w:hAnsiTheme="majorEastAsia" w:cstheme="majorEastAsia" w:hint="eastAsia"/>
                <w:snapToGrid w:val="0"/>
                <w:szCs w:val="21"/>
              </w:rPr>
              <w:t>分（北京时间）</w:t>
            </w:r>
            <w:r>
              <w:rPr>
                <w:rFonts w:asciiTheme="majorEastAsia" w:eastAsiaTheme="majorEastAsia" w:hAnsiTheme="majorEastAsia" w:cstheme="majorEastAsia" w:hint="eastAsia"/>
                <w:szCs w:val="21"/>
              </w:rPr>
              <w:t>。投标文件必须在投标截止时间前送达</w:t>
            </w:r>
            <w:r>
              <w:rPr>
                <w:rFonts w:asciiTheme="majorEastAsia" w:eastAsiaTheme="majorEastAsia" w:hAnsiTheme="majorEastAsia" w:cstheme="majorEastAsia" w:hint="eastAsia"/>
                <w:szCs w:val="21"/>
                <w:u w:val="single"/>
              </w:rPr>
              <w:t>四川省绵阳市涪城区科创园区财元路6号（东辰集团四楼行政人事部）</w:t>
            </w:r>
          </w:p>
        </w:tc>
      </w:tr>
      <w:tr w:rsidR="00DC6FA6">
        <w:trPr>
          <w:jc w:val="center"/>
        </w:trPr>
        <w:tc>
          <w:tcPr>
            <w:tcW w:w="599" w:type="dxa"/>
            <w:tcBorders>
              <w:top w:val="single" w:sz="4" w:space="0" w:color="auto"/>
              <w:left w:val="single" w:sz="4" w:space="0" w:color="auto"/>
            </w:tcBorders>
            <w:vAlign w:val="center"/>
          </w:tcPr>
          <w:p w:rsidR="00DC6FA6" w:rsidRDefault="00377D6E">
            <w:pPr>
              <w:adjustRightInd w:val="0"/>
              <w:spacing w:line="400" w:lineRule="exact"/>
              <w:ind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 xml:space="preserve"> 10</w:t>
            </w:r>
          </w:p>
        </w:tc>
        <w:tc>
          <w:tcPr>
            <w:tcW w:w="1746" w:type="dxa"/>
            <w:tcBorders>
              <w:top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开标地点</w:t>
            </w:r>
          </w:p>
        </w:tc>
        <w:tc>
          <w:tcPr>
            <w:tcW w:w="6850" w:type="dxa"/>
            <w:tcBorders>
              <w:top w:val="single" w:sz="4" w:space="0" w:color="auto"/>
              <w:right w:val="single" w:sz="4" w:space="0" w:color="auto"/>
            </w:tcBorders>
            <w:vAlign w:val="center"/>
          </w:tcPr>
          <w:p w:rsidR="00DC6FA6" w:rsidRDefault="00377D6E">
            <w:pPr>
              <w:pStyle w:val="af9"/>
              <w:ind w:right="105" w:firstLineChars="100" w:firstLine="210"/>
              <w:rPr>
                <w:rFonts w:asciiTheme="majorEastAsia" w:eastAsiaTheme="majorEastAsia" w:hAnsiTheme="majorEastAsia" w:cstheme="majorEastAsia"/>
                <w:snapToGrid w:val="0"/>
                <w:szCs w:val="24"/>
                <w:u w:val="single"/>
              </w:rPr>
            </w:pPr>
            <w:r>
              <w:rPr>
                <w:rFonts w:asciiTheme="majorEastAsia" w:eastAsiaTheme="majorEastAsia" w:hAnsiTheme="majorEastAsia" w:cstheme="majorEastAsia" w:hint="eastAsia"/>
                <w:snapToGrid w:val="0"/>
                <w:szCs w:val="24"/>
                <w:u w:val="single"/>
              </w:rPr>
              <w:t>四川省绵阳市涪城区科创园区财元路6号（东辰集团四楼会议室）</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11</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投标有效期</w:t>
            </w:r>
          </w:p>
        </w:tc>
        <w:tc>
          <w:tcPr>
            <w:tcW w:w="6850" w:type="dxa"/>
            <w:tcBorders>
              <w:right w:val="single" w:sz="4" w:space="0" w:color="auto"/>
            </w:tcBorders>
            <w:vAlign w:val="center"/>
          </w:tcPr>
          <w:p w:rsidR="00DC6FA6" w:rsidRDefault="00377D6E">
            <w:pPr>
              <w:ind w:rightChars="50" w:right="170" w:firstLineChars="100" w:firstLine="210"/>
              <w:rPr>
                <w:rFonts w:asciiTheme="majorEastAsia" w:eastAsiaTheme="majorEastAsia" w:hAnsiTheme="majorEastAsia" w:cstheme="majorEastAsia"/>
              </w:rPr>
            </w:pPr>
            <w:r>
              <w:rPr>
                <w:rFonts w:asciiTheme="majorEastAsia" w:eastAsiaTheme="majorEastAsia" w:hAnsiTheme="majorEastAsia" w:cstheme="majorEastAsia" w:hint="eastAsia"/>
                <w:sz w:val="21"/>
                <w:szCs w:val="21"/>
                <w:u w:val="single"/>
              </w:rPr>
              <w:t>30</w:t>
            </w:r>
            <w:r>
              <w:rPr>
                <w:rFonts w:asciiTheme="majorEastAsia" w:eastAsiaTheme="majorEastAsia" w:hAnsiTheme="majorEastAsia" w:cstheme="majorEastAsia" w:hint="eastAsia"/>
                <w:sz w:val="21"/>
                <w:szCs w:val="21"/>
              </w:rPr>
              <w:t>日，从投标截止之日起算。</w:t>
            </w:r>
          </w:p>
        </w:tc>
      </w:tr>
      <w:tr w:rsidR="00DC6FA6">
        <w:trPr>
          <w:jc w:val="center"/>
        </w:trPr>
        <w:tc>
          <w:tcPr>
            <w:tcW w:w="599" w:type="dxa"/>
            <w:tcBorders>
              <w:left w:val="single" w:sz="4" w:space="0" w:color="auto"/>
            </w:tcBorders>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12</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8"/>
                <w:lang w:val="zh-CN"/>
              </w:rPr>
            </w:pPr>
            <w:r>
              <w:rPr>
                <w:rFonts w:asciiTheme="majorEastAsia" w:eastAsiaTheme="majorEastAsia" w:hAnsiTheme="majorEastAsia" w:cstheme="majorEastAsia" w:hint="eastAsia"/>
                <w:sz w:val="21"/>
                <w:szCs w:val="21"/>
                <w:lang w:val="zh-CN"/>
              </w:rPr>
              <w:t>低于成本价不正当竞争预防措施</w:t>
            </w:r>
          </w:p>
        </w:tc>
        <w:tc>
          <w:tcPr>
            <w:tcW w:w="6850" w:type="dxa"/>
            <w:tcBorders>
              <w:right w:val="single" w:sz="4" w:space="0" w:color="auto"/>
            </w:tcBorders>
            <w:vAlign w:val="center"/>
          </w:tcPr>
          <w:p w:rsidR="00DC6FA6" w:rsidRDefault="00377D6E">
            <w:pPr>
              <w:adjustRightInd w:val="0"/>
              <w:spacing w:line="240" w:lineRule="auto"/>
              <w:ind w:leftChars="50" w:left="170" w:rightChars="50" w:right="170" w:firstLine="420"/>
              <w:jc w:val="left"/>
              <w:rPr>
                <w:rFonts w:asciiTheme="majorEastAsia" w:eastAsiaTheme="majorEastAsia" w:hAnsiTheme="majorEastAsia" w:cstheme="majorEastAsia"/>
                <w:snapToGrid w:val="0"/>
                <w:sz w:val="21"/>
                <w:szCs w:val="21"/>
                <w:lang w:val="zh-CN"/>
              </w:rPr>
            </w:pPr>
            <w:r>
              <w:rPr>
                <w:rFonts w:asciiTheme="majorEastAsia" w:eastAsiaTheme="majorEastAsia" w:hAnsiTheme="majorEastAsia" w:cstheme="majorEastAsia" w:hint="eastAsia"/>
                <w:sz w:val="21"/>
                <w:szCs w:val="21"/>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rsidR="00DC6FA6">
        <w:trPr>
          <w:jc w:val="center"/>
        </w:trPr>
        <w:tc>
          <w:tcPr>
            <w:tcW w:w="599" w:type="dxa"/>
            <w:tcBorders>
              <w:left w:val="single" w:sz="4" w:space="0" w:color="auto"/>
            </w:tcBorders>
            <w:vAlign w:val="center"/>
          </w:tcPr>
          <w:p w:rsidR="00DC6FA6" w:rsidRDefault="00377D6E">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rPr>
              <w:t>13</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构成招标文件的其他文件</w:t>
            </w:r>
          </w:p>
        </w:tc>
        <w:tc>
          <w:tcPr>
            <w:tcW w:w="6850" w:type="dxa"/>
            <w:tcBorders>
              <w:right w:val="single" w:sz="4" w:space="0" w:color="auto"/>
            </w:tcBorders>
            <w:vAlign w:val="center"/>
          </w:tcPr>
          <w:p w:rsidR="00DC6FA6" w:rsidRDefault="00377D6E">
            <w:pPr>
              <w:ind w:left="105" w:right="105" w:hangingChars="50" w:hanging="10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 xml:space="preserve"> 招标文件的澄清、修改及有关补充通知为招标文件的有效组成部分。</w:t>
            </w:r>
          </w:p>
        </w:tc>
      </w:tr>
      <w:tr w:rsidR="00DC6FA6">
        <w:trPr>
          <w:jc w:val="center"/>
        </w:trPr>
        <w:tc>
          <w:tcPr>
            <w:tcW w:w="599" w:type="dxa"/>
            <w:tcBorders>
              <w:left w:val="single" w:sz="4" w:space="0" w:color="auto"/>
            </w:tcBorders>
            <w:vAlign w:val="center"/>
          </w:tcPr>
          <w:p w:rsidR="00DC6FA6" w:rsidRDefault="00377D6E">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14</w:t>
            </w:r>
          </w:p>
        </w:tc>
        <w:tc>
          <w:tcPr>
            <w:tcW w:w="1746" w:type="dxa"/>
            <w:vAlign w:val="center"/>
          </w:tcPr>
          <w:p w:rsidR="00DC6FA6" w:rsidRDefault="00377D6E">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rPr>
              <w:t>招标文件的澄清、修改、补充</w:t>
            </w:r>
          </w:p>
        </w:tc>
        <w:tc>
          <w:tcPr>
            <w:tcW w:w="6850" w:type="dxa"/>
            <w:tcBorders>
              <w:right w:val="single" w:sz="4" w:space="0" w:color="auto"/>
            </w:tcBorders>
            <w:vAlign w:val="center"/>
          </w:tcPr>
          <w:p w:rsidR="00DC6FA6" w:rsidRDefault="00377D6E">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1、对已发出的招标文件进行澄清或者修改，招标人以书面形式将澄清或者修改的内容通知所有收到招标文件的投标人，该澄清或者修改的内容为招标文件的组成部分。</w:t>
            </w:r>
          </w:p>
          <w:p w:rsidR="00DC6FA6" w:rsidRDefault="00377D6E">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2、所有已经收到招标文件的投标人有义务及时关注本项目招标文件澄清或者修改内容，并及时进行阅读、下载、截图、打印等。若投标人未能尽到该义务，将承担投标中由此产生的不利影响。</w:t>
            </w:r>
          </w:p>
          <w:p w:rsidR="00DC6FA6" w:rsidRDefault="00377D6E">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3、投标人要求对招标文件进行澄清的，应当在投标截止日3日前按招标文件中的联系方式，以书面形式通知招标人。</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15</w:t>
            </w:r>
          </w:p>
        </w:tc>
        <w:tc>
          <w:tcPr>
            <w:tcW w:w="1746" w:type="dxa"/>
            <w:vAlign w:val="center"/>
          </w:tcPr>
          <w:p w:rsidR="00DC6FA6" w:rsidRDefault="00377D6E">
            <w:pPr>
              <w:adjustRightInd w:val="0"/>
              <w:ind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投标文件的数量</w:t>
            </w:r>
          </w:p>
        </w:tc>
        <w:tc>
          <w:tcPr>
            <w:tcW w:w="6850" w:type="dxa"/>
            <w:tcBorders>
              <w:right w:val="single" w:sz="4" w:space="0" w:color="auto"/>
            </w:tcBorders>
            <w:vAlign w:val="center"/>
          </w:tcPr>
          <w:p w:rsidR="00DC6FA6" w:rsidRDefault="00377D6E">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正本1份、副本5份、电子文档（U盘）1份</w:t>
            </w:r>
          </w:p>
        </w:tc>
      </w:tr>
      <w:tr w:rsidR="00DC6FA6">
        <w:trPr>
          <w:trHeight w:val="891"/>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16</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投标文件的包装、密封和标注</w:t>
            </w:r>
          </w:p>
        </w:tc>
        <w:tc>
          <w:tcPr>
            <w:tcW w:w="6850" w:type="dxa"/>
            <w:tcBorders>
              <w:right w:val="single" w:sz="4" w:space="0" w:color="auto"/>
            </w:tcBorders>
            <w:vAlign w:val="center"/>
          </w:tcPr>
          <w:p w:rsidR="00DC6FA6" w:rsidRDefault="00377D6E">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详见招标文件第二章第三条</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17</w:t>
            </w:r>
          </w:p>
        </w:tc>
        <w:tc>
          <w:tcPr>
            <w:tcW w:w="1746" w:type="dxa"/>
            <w:vAlign w:val="center"/>
          </w:tcPr>
          <w:p w:rsidR="00DC6FA6" w:rsidRDefault="00377D6E">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最高限价</w:t>
            </w:r>
          </w:p>
        </w:tc>
        <w:tc>
          <w:tcPr>
            <w:tcW w:w="6850" w:type="dxa"/>
            <w:tcBorders>
              <w:right w:val="single" w:sz="4" w:space="0" w:color="auto"/>
            </w:tcBorders>
            <w:vAlign w:val="center"/>
          </w:tcPr>
          <w:p w:rsidR="00DC6FA6" w:rsidRDefault="00377D6E" w:rsidP="003D61C5">
            <w:pPr>
              <w:spacing w:line="240" w:lineRule="auto"/>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总价限价140.00万元（含税），单位分项报价见第三章。总价报价超过最高限价的投标报价将被视作无效投标。</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18</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投标报价</w:t>
            </w:r>
          </w:p>
        </w:tc>
        <w:tc>
          <w:tcPr>
            <w:tcW w:w="6850" w:type="dxa"/>
            <w:tcBorders>
              <w:right w:val="single" w:sz="4" w:space="0" w:color="auto"/>
            </w:tcBorders>
            <w:vAlign w:val="center"/>
          </w:tcPr>
          <w:p w:rsidR="00DC6FA6" w:rsidRDefault="00377D6E">
            <w:pPr>
              <w:adjustRightInd w:val="0"/>
              <w:spacing w:line="240" w:lineRule="auto"/>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TW" w:eastAsia="zh-TW"/>
              </w:rPr>
              <w:t>投标</w:t>
            </w:r>
            <w:r>
              <w:rPr>
                <w:rFonts w:asciiTheme="majorEastAsia" w:eastAsiaTheme="majorEastAsia" w:hAnsiTheme="majorEastAsia" w:cstheme="majorEastAsia" w:hint="eastAsia"/>
                <w:sz w:val="21"/>
                <w:szCs w:val="21"/>
                <w:lang w:val="zh-TW"/>
              </w:rPr>
              <w:t>报价</w:t>
            </w:r>
            <w:r>
              <w:rPr>
                <w:rFonts w:asciiTheme="majorEastAsia" w:eastAsiaTheme="majorEastAsia" w:hAnsiTheme="majorEastAsia" w:cstheme="majorEastAsia" w:hint="eastAsia"/>
                <w:sz w:val="21"/>
                <w:szCs w:val="21"/>
                <w:lang w:val="zh-TW" w:eastAsia="zh-TW"/>
              </w:rPr>
              <w:t>应包括：</w:t>
            </w:r>
            <w:r>
              <w:rPr>
                <w:rFonts w:asciiTheme="majorEastAsia" w:eastAsiaTheme="majorEastAsia" w:hAnsiTheme="majorEastAsia" w:cstheme="majorEastAsia" w:hint="eastAsia"/>
                <w:sz w:val="21"/>
                <w:szCs w:val="21"/>
              </w:rPr>
              <w:t>投标人响应招标项目要求的全部工作内容的价格体现，包括</w:t>
            </w:r>
            <w:r>
              <w:rPr>
                <w:rFonts w:eastAsia="宋体" w:hAnsi="宋体" w:cs="宋体"/>
                <w:sz w:val="21"/>
                <w:szCs w:val="21"/>
              </w:rPr>
              <w:t>但不限于</w:t>
            </w:r>
            <w:r>
              <w:rPr>
                <w:rFonts w:asciiTheme="majorEastAsia" w:eastAsiaTheme="majorEastAsia" w:hAnsiTheme="majorEastAsia" w:cstheme="majorEastAsia" w:hint="eastAsia"/>
                <w:sz w:val="21"/>
                <w:szCs w:val="21"/>
              </w:rPr>
              <w:t>投标人完成本项目所需的一切费用以及招标文件规定的其他费用，需明确岗位设置及人工费用、耗材明细及费用、设备配置及费用、管理费用等。（投标人报价需为含税价，并注明税率）</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19</w:t>
            </w:r>
          </w:p>
        </w:tc>
        <w:tc>
          <w:tcPr>
            <w:tcW w:w="1746" w:type="dxa"/>
            <w:vAlign w:val="center"/>
          </w:tcPr>
          <w:p w:rsidR="00DC6FA6" w:rsidRDefault="00377D6E">
            <w:pPr>
              <w:spacing w:line="240" w:lineRule="auto"/>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发票要求</w:t>
            </w:r>
          </w:p>
        </w:tc>
        <w:tc>
          <w:tcPr>
            <w:tcW w:w="6850" w:type="dxa"/>
            <w:tcBorders>
              <w:right w:val="single" w:sz="4" w:space="0" w:color="auto"/>
            </w:tcBorders>
            <w:vAlign w:val="center"/>
          </w:tcPr>
          <w:p w:rsidR="00DC6FA6" w:rsidRDefault="00377D6E">
            <w:pPr>
              <w:spacing w:line="240" w:lineRule="auto"/>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增值税</w:t>
            </w:r>
            <w:r>
              <w:rPr>
                <w:rFonts w:asciiTheme="majorEastAsia" w:eastAsiaTheme="majorEastAsia" w:hAnsiTheme="majorEastAsia" w:cstheme="majorEastAsia" w:hint="eastAsia"/>
                <w:snapToGrid w:val="0"/>
                <w:sz w:val="21"/>
                <w:szCs w:val="21"/>
                <w:u w:val="single"/>
              </w:rPr>
              <w:t>专用</w:t>
            </w:r>
            <w:r>
              <w:rPr>
                <w:rFonts w:asciiTheme="majorEastAsia" w:eastAsiaTheme="majorEastAsia" w:hAnsiTheme="majorEastAsia" w:cstheme="majorEastAsia" w:hint="eastAsia"/>
                <w:snapToGrid w:val="0"/>
                <w:sz w:val="21"/>
                <w:szCs w:val="21"/>
                <w:lang w:val="zh-CN"/>
              </w:rPr>
              <w:t>发票（免税产品提供免税证明）。</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20</w:t>
            </w:r>
          </w:p>
        </w:tc>
        <w:tc>
          <w:tcPr>
            <w:tcW w:w="1746" w:type="dxa"/>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投标文件的真实性要求</w:t>
            </w:r>
          </w:p>
        </w:tc>
        <w:tc>
          <w:tcPr>
            <w:tcW w:w="6850" w:type="dxa"/>
            <w:tcBorders>
              <w:right w:val="single" w:sz="4" w:space="0" w:color="auto"/>
            </w:tcBorders>
            <w:vAlign w:val="center"/>
          </w:tcPr>
          <w:p w:rsidR="00DC6FA6" w:rsidRDefault="00377D6E">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1、投标人所递交的投标文件（包括有关资料、澄清（如有））应真实可信，不存在虚假（包括隐瞒）。</w:t>
            </w:r>
          </w:p>
          <w:p w:rsidR="00DC6FA6" w:rsidRDefault="00377D6E">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2、投标人声明（承诺）不存在限制投标情形和违反投标纪律要求的行为，但被发现存在限制投标情形和违反投标纪律要求的行为，构成隐瞒，属于虚假投标行为。</w:t>
            </w:r>
          </w:p>
          <w:p w:rsidR="00DC6FA6" w:rsidRDefault="00377D6E">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rsidR="00DC6FA6" w:rsidRDefault="00377D6E">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4、一经查实提供虚假资料将取消中标资格，其投标保证金不予退还。</w:t>
            </w:r>
          </w:p>
          <w:p w:rsidR="00DC6FA6" w:rsidRDefault="00377D6E">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5、投标人存在虚假投标行为的，将在一定期限内限制其投标活动的。</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21</w:t>
            </w:r>
          </w:p>
        </w:tc>
        <w:tc>
          <w:tcPr>
            <w:tcW w:w="1746" w:type="dxa"/>
            <w:vAlign w:val="center"/>
          </w:tcPr>
          <w:p w:rsidR="00DC6FA6" w:rsidRDefault="00377D6E">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评标小组</w:t>
            </w:r>
          </w:p>
        </w:tc>
        <w:tc>
          <w:tcPr>
            <w:tcW w:w="6850" w:type="dxa"/>
            <w:tcBorders>
              <w:right w:val="single" w:sz="4" w:space="0" w:color="auto"/>
            </w:tcBorders>
            <w:vAlign w:val="center"/>
          </w:tcPr>
          <w:p w:rsidR="00DC6FA6" w:rsidRDefault="00377D6E">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由招标人依法组建。</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22</w:t>
            </w:r>
          </w:p>
        </w:tc>
        <w:tc>
          <w:tcPr>
            <w:tcW w:w="1746" w:type="dxa"/>
            <w:vAlign w:val="center"/>
          </w:tcPr>
          <w:p w:rsidR="00DC6FA6" w:rsidRDefault="00377D6E">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中标候选人及中标人</w:t>
            </w:r>
          </w:p>
        </w:tc>
        <w:tc>
          <w:tcPr>
            <w:tcW w:w="6850" w:type="dxa"/>
            <w:tcBorders>
              <w:right w:val="single" w:sz="4" w:space="0" w:color="auto"/>
            </w:tcBorders>
            <w:vAlign w:val="center"/>
          </w:tcPr>
          <w:p w:rsidR="00DC6FA6" w:rsidRDefault="00377D6E">
            <w:pPr>
              <w:spacing w:line="240" w:lineRule="auto"/>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由评标小组推荐中标候选人数：</w:t>
            </w:r>
            <w:r>
              <w:rPr>
                <w:rFonts w:asciiTheme="majorEastAsia" w:eastAsiaTheme="majorEastAsia" w:hAnsiTheme="majorEastAsia" w:cstheme="majorEastAsia" w:hint="eastAsia"/>
                <w:sz w:val="21"/>
                <w:szCs w:val="21"/>
              </w:rPr>
              <w:t>3</w:t>
            </w:r>
            <w:r>
              <w:rPr>
                <w:rFonts w:asciiTheme="majorEastAsia" w:eastAsiaTheme="majorEastAsia" w:hAnsiTheme="majorEastAsia" w:cstheme="majorEastAsia" w:hint="eastAsia"/>
                <w:sz w:val="21"/>
                <w:szCs w:val="21"/>
                <w:lang w:val="zh-CN"/>
              </w:rPr>
              <w:t>名。原则上选取综合得分第一中标候选人作为中标人，若第一中标候选人因自身原因放弃中标或被取消中标资格，可以根据中标候选人排名顺序顺延确定中标人，也可以重新招标。招标人将根据需要对评标出来的中标候选人进行必要的现场考察。</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23</w:t>
            </w:r>
          </w:p>
        </w:tc>
        <w:tc>
          <w:tcPr>
            <w:tcW w:w="1746" w:type="dxa"/>
            <w:vAlign w:val="center"/>
          </w:tcPr>
          <w:p w:rsidR="00DC6FA6" w:rsidRDefault="00377D6E">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评标结果通知</w:t>
            </w:r>
          </w:p>
        </w:tc>
        <w:tc>
          <w:tcPr>
            <w:tcW w:w="6850" w:type="dxa"/>
            <w:tcBorders>
              <w:right w:val="single" w:sz="4" w:space="0" w:color="auto"/>
            </w:tcBorders>
            <w:vAlign w:val="center"/>
          </w:tcPr>
          <w:p w:rsidR="00DC6FA6" w:rsidRDefault="00377D6E">
            <w:pPr>
              <w:spacing w:line="240" w:lineRule="auto"/>
              <w:ind w:rightChars="50" w:right="170" w:firstLine="420"/>
              <w:rPr>
                <w:rFonts w:asciiTheme="majorEastAsia" w:eastAsiaTheme="majorEastAsia" w:hAnsiTheme="majorEastAsia" w:cstheme="majorEastAsia"/>
                <w:sz w:val="21"/>
                <w:szCs w:val="21"/>
              </w:rPr>
            </w:pPr>
            <w:r>
              <w:rPr>
                <w:rFonts w:eastAsia="宋体" w:hAnsi="宋体" w:cs="宋体" w:hint="eastAsia"/>
                <w:snapToGrid w:val="0"/>
                <w:sz w:val="21"/>
                <w:szCs w:val="21"/>
                <w:lang w:val="zh-CN"/>
              </w:rPr>
              <w:t>评标结果</w:t>
            </w:r>
            <w:r>
              <w:rPr>
                <w:rFonts w:eastAsia="宋体" w:hAnsi="宋体" w:cs="宋体" w:hint="eastAsia"/>
                <w:snapToGrid w:val="0"/>
                <w:sz w:val="21"/>
                <w:szCs w:val="21"/>
              </w:rPr>
              <w:t>将会以</w:t>
            </w:r>
            <w:r>
              <w:rPr>
                <w:rFonts w:eastAsia="宋体" w:hAnsi="宋体" w:cs="宋体"/>
                <w:snapToGrid w:val="0"/>
                <w:sz w:val="21"/>
                <w:szCs w:val="21"/>
              </w:rPr>
              <w:t>手机</w:t>
            </w:r>
            <w:r>
              <w:rPr>
                <w:rFonts w:eastAsia="宋体" w:hAnsi="宋体" w:cs="宋体" w:hint="eastAsia"/>
                <w:snapToGrid w:val="0"/>
                <w:sz w:val="21"/>
                <w:szCs w:val="21"/>
              </w:rPr>
              <w:t>短信方式通知投标人</w:t>
            </w:r>
            <w:r>
              <w:rPr>
                <w:rFonts w:asciiTheme="majorEastAsia" w:eastAsiaTheme="majorEastAsia" w:hAnsiTheme="majorEastAsia" w:cstheme="majorEastAsia" w:hint="eastAsia"/>
                <w:sz w:val="21"/>
                <w:szCs w:val="21"/>
              </w:rPr>
              <w:t>（手机号码：18681690134）</w:t>
            </w:r>
            <w:r>
              <w:rPr>
                <w:rFonts w:eastAsia="宋体" w:hAnsi="宋体" w:cs="宋体" w:hint="eastAsia"/>
                <w:snapToGrid w:val="0"/>
                <w:sz w:val="21"/>
                <w:szCs w:val="21"/>
                <w:lang w:val="zh-CN"/>
              </w:rPr>
              <w:t>。</w:t>
            </w:r>
          </w:p>
        </w:tc>
      </w:tr>
      <w:tr w:rsidR="00DC6FA6">
        <w:trPr>
          <w:jc w:val="center"/>
        </w:trPr>
        <w:tc>
          <w:tcPr>
            <w:tcW w:w="599" w:type="dxa"/>
            <w:tcBorders>
              <w:left w:val="single" w:sz="4" w:space="0" w:color="auto"/>
            </w:tcBorders>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24</w:t>
            </w:r>
          </w:p>
        </w:tc>
        <w:tc>
          <w:tcPr>
            <w:tcW w:w="1746" w:type="dxa"/>
            <w:vAlign w:val="center"/>
          </w:tcPr>
          <w:p w:rsidR="00DC6FA6" w:rsidRDefault="00377D6E">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授权代表有关要求</w:t>
            </w:r>
          </w:p>
        </w:tc>
        <w:tc>
          <w:tcPr>
            <w:tcW w:w="6850" w:type="dxa"/>
            <w:tcBorders>
              <w:right w:val="single" w:sz="4" w:space="0" w:color="auto"/>
            </w:tcBorders>
            <w:vAlign w:val="center"/>
          </w:tcPr>
          <w:p w:rsidR="00DC6FA6" w:rsidRDefault="00377D6E">
            <w:pPr>
              <w:widowControl/>
              <w:tabs>
                <w:tab w:val="left" w:pos="1119"/>
              </w:tabs>
              <w:topLinePunct/>
              <w:spacing w:line="400" w:lineRule="exact"/>
              <w:ind w:right="105" w:firstLineChars="0" w:firstLine="420"/>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当授权代表参加投标时：</w:t>
            </w:r>
          </w:p>
          <w:p w:rsidR="00DC6FA6" w:rsidRDefault="00377D6E">
            <w:pPr>
              <w:widowControl/>
              <w:tabs>
                <w:tab w:val="left" w:pos="1119"/>
              </w:tabs>
              <w:topLinePunct/>
              <w:spacing w:line="400" w:lineRule="exact"/>
              <w:ind w:right="105" w:firstLineChars="223" w:firstLine="468"/>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 xml:space="preserve">1、应当由授权代表递交投标文件，否则其投标文件将被拒收。 </w:t>
            </w:r>
          </w:p>
          <w:p w:rsidR="00DC6FA6" w:rsidRDefault="00377D6E">
            <w:pPr>
              <w:widowControl/>
              <w:tabs>
                <w:tab w:val="left" w:pos="1119"/>
              </w:tabs>
              <w:topLinePunct/>
              <w:spacing w:line="400" w:lineRule="exact"/>
              <w:ind w:right="105" w:firstLineChars="223" w:firstLine="468"/>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2、应当由授权代表参加开标会议，并进行开标和评标过程中所需要的相关资料签字。</w:t>
            </w:r>
          </w:p>
          <w:p w:rsidR="00DC6FA6" w:rsidRDefault="00377D6E">
            <w:pPr>
              <w:widowControl/>
              <w:tabs>
                <w:tab w:val="left" w:pos="1119"/>
              </w:tabs>
              <w:topLinePunct/>
              <w:spacing w:line="400" w:lineRule="exact"/>
              <w:ind w:right="105" w:firstLineChars="0" w:firstLine="420"/>
              <w:jc w:val="left"/>
              <w:rPr>
                <w:rFonts w:asciiTheme="majorEastAsia" w:eastAsiaTheme="majorEastAsia" w:hAnsiTheme="majorEastAsia" w:cstheme="majorEastAsia"/>
                <w:lang w:val="zh-CN"/>
              </w:rPr>
            </w:pPr>
            <w:r>
              <w:rPr>
                <w:rStyle w:val="aff4"/>
                <w:rFonts w:asciiTheme="majorEastAsia" w:eastAsiaTheme="majorEastAsia" w:hAnsiTheme="majorEastAsia" w:cstheme="majorEastAsia" w:hint="eastAsia"/>
                <w:sz w:val="21"/>
                <w:szCs w:val="21"/>
                <w:lang w:val="zh-CN"/>
              </w:rPr>
              <w:t>需提供投标单位为授权代表缴纳社保的</w:t>
            </w:r>
            <w:r>
              <w:rPr>
                <w:rFonts w:asciiTheme="majorEastAsia" w:eastAsiaTheme="majorEastAsia" w:hAnsiTheme="majorEastAsia" w:cstheme="majorEastAsia" w:hint="eastAsia"/>
                <w:sz w:val="21"/>
                <w:szCs w:val="21"/>
              </w:rPr>
              <w:t>书面</w:t>
            </w:r>
            <w:r>
              <w:rPr>
                <w:rStyle w:val="aff4"/>
                <w:rFonts w:asciiTheme="majorEastAsia" w:eastAsiaTheme="majorEastAsia" w:hAnsiTheme="majorEastAsia" w:cstheme="majorEastAsia" w:hint="eastAsia"/>
                <w:sz w:val="21"/>
                <w:szCs w:val="21"/>
                <w:lang w:val="zh-CN"/>
              </w:rPr>
              <w:t>承诺函</w:t>
            </w:r>
            <w:r>
              <w:rPr>
                <w:rStyle w:val="aff4"/>
                <w:rFonts w:asciiTheme="majorEastAsia" w:eastAsiaTheme="majorEastAsia" w:hAnsiTheme="majorEastAsia" w:cstheme="majorEastAsia" w:hint="eastAsia"/>
                <w:sz w:val="21"/>
                <w:szCs w:val="21"/>
              </w:rPr>
              <w:t>或社保缴纳证明材料</w:t>
            </w:r>
            <w:r>
              <w:rPr>
                <w:rFonts w:asciiTheme="majorEastAsia" w:eastAsiaTheme="majorEastAsia" w:hAnsiTheme="majorEastAsia" w:cstheme="majorEastAsia" w:hint="eastAsia"/>
                <w:sz w:val="21"/>
                <w:szCs w:val="21"/>
                <w:lang w:val="zh-CN"/>
              </w:rPr>
              <w:t>。</w:t>
            </w:r>
            <w:r>
              <w:rPr>
                <w:rStyle w:val="aff4"/>
                <w:rFonts w:asciiTheme="majorEastAsia" w:eastAsiaTheme="majorEastAsia" w:hAnsiTheme="majorEastAsia" w:cstheme="majorEastAsia" w:hint="eastAsia"/>
                <w:sz w:val="21"/>
                <w:szCs w:val="21"/>
                <w:lang w:val="zh-CN"/>
              </w:rPr>
              <w:t>注：（授权代表的授权委托书、缴纳社保承诺函</w:t>
            </w:r>
            <w:r>
              <w:rPr>
                <w:rStyle w:val="aff4"/>
                <w:rFonts w:asciiTheme="majorEastAsia" w:eastAsiaTheme="majorEastAsia" w:hAnsiTheme="majorEastAsia" w:cstheme="majorEastAsia" w:hint="eastAsia"/>
                <w:sz w:val="21"/>
                <w:szCs w:val="21"/>
              </w:rPr>
              <w:t>或社保缴纳证明材料</w:t>
            </w:r>
            <w:r>
              <w:rPr>
                <w:rStyle w:val="aff4"/>
                <w:rFonts w:asciiTheme="majorEastAsia" w:eastAsiaTheme="majorEastAsia" w:hAnsiTheme="majorEastAsia" w:cstheme="majorEastAsia" w:hint="eastAsia"/>
                <w:sz w:val="21"/>
                <w:szCs w:val="21"/>
                <w:lang w:val="zh-CN"/>
              </w:rPr>
              <w:t>应当制作一式两份，一份由授权代表随身携带，在递交投标文件时出示，另外一份装订在投标文件中）。</w:t>
            </w:r>
          </w:p>
        </w:tc>
      </w:tr>
      <w:tr w:rsidR="00DC6FA6">
        <w:trPr>
          <w:jc w:val="center"/>
        </w:trPr>
        <w:tc>
          <w:tcPr>
            <w:tcW w:w="599" w:type="dxa"/>
            <w:tcBorders>
              <w:left w:val="single" w:sz="4" w:space="0" w:color="auto"/>
            </w:tcBorders>
            <w:vAlign w:val="center"/>
          </w:tcPr>
          <w:p w:rsidR="00DC6FA6" w:rsidRDefault="00377D6E">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25</w:t>
            </w:r>
          </w:p>
        </w:tc>
        <w:tc>
          <w:tcPr>
            <w:tcW w:w="1746" w:type="dxa"/>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答疑</w:t>
            </w:r>
          </w:p>
        </w:tc>
        <w:tc>
          <w:tcPr>
            <w:tcW w:w="6850" w:type="dxa"/>
            <w:tcBorders>
              <w:right w:val="single" w:sz="4" w:space="0" w:color="auto"/>
            </w:tcBorders>
            <w:vAlign w:val="center"/>
          </w:tcPr>
          <w:p w:rsidR="00DC6FA6" w:rsidRDefault="00377D6E">
            <w:pPr>
              <w:pStyle w:val="12"/>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本项目不组织答疑会，如有需要另行通知。</w:t>
            </w:r>
          </w:p>
        </w:tc>
      </w:tr>
      <w:tr w:rsidR="00DC6FA6">
        <w:trPr>
          <w:trHeight w:val="861"/>
          <w:jc w:val="center"/>
        </w:trPr>
        <w:tc>
          <w:tcPr>
            <w:tcW w:w="599" w:type="dxa"/>
            <w:tcBorders>
              <w:left w:val="single" w:sz="4" w:space="0" w:color="auto"/>
            </w:tcBorders>
            <w:vAlign w:val="center"/>
          </w:tcPr>
          <w:p w:rsidR="00DC6FA6" w:rsidRDefault="00377D6E">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26</w:t>
            </w:r>
          </w:p>
        </w:tc>
        <w:tc>
          <w:tcPr>
            <w:tcW w:w="1746" w:type="dxa"/>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投标</w:t>
            </w:r>
            <w:r>
              <w:rPr>
                <w:rFonts w:asciiTheme="majorEastAsia" w:eastAsiaTheme="majorEastAsia" w:hAnsiTheme="majorEastAsia" w:cstheme="majorEastAsia" w:hint="eastAsia"/>
                <w:sz w:val="21"/>
                <w:szCs w:val="21"/>
              </w:rPr>
              <w:t>保证金</w:t>
            </w:r>
          </w:p>
        </w:tc>
        <w:tc>
          <w:tcPr>
            <w:tcW w:w="6850" w:type="dxa"/>
            <w:tcBorders>
              <w:right w:val="single" w:sz="4" w:space="0" w:color="auto"/>
            </w:tcBorders>
            <w:vAlign w:val="center"/>
          </w:tcPr>
          <w:p w:rsidR="00DC6FA6" w:rsidRDefault="00377D6E">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金    额：100000.00元（人民币大写：壹拾万元整）。</w:t>
            </w:r>
          </w:p>
          <w:p w:rsidR="00DC6FA6" w:rsidRDefault="00377D6E">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账户名称：四川东辰(集团)股份有限公司</w:t>
            </w:r>
          </w:p>
          <w:p w:rsidR="00DC6FA6" w:rsidRDefault="00377D6E">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银行账号：51001658694059001035</w:t>
            </w:r>
          </w:p>
          <w:p w:rsidR="00DC6FA6" w:rsidRDefault="00377D6E">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开户银行：中国建设银行股份有限公司绵阳火车客站支行</w:t>
            </w:r>
          </w:p>
          <w:p w:rsidR="00DC6FA6" w:rsidRDefault="00377D6E">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交款方式：1、银行转账形式；2、银行电汇形式；3、网上银行转账形式。不接受以现金方式交纳的保证金，不接受个人账户代缴保证金。交纳保证金的付款人名称须与投标人名称一致。</w:t>
            </w:r>
          </w:p>
          <w:p w:rsidR="00DC6FA6" w:rsidRDefault="00377D6E">
            <w:pPr>
              <w:ind w:left="105"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投标保证金交款截止时间：投标截止日前一天14:00前(投标保证金的交纳以银行到账时间为准)。</w:t>
            </w:r>
          </w:p>
          <w:p w:rsidR="00DC6FA6" w:rsidRDefault="00377D6E" w:rsidP="003D61C5">
            <w:pPr>
              <w:snapToGrid w:val="0"/>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请在银行回单备注栏填写“项目名称”保证金。（仅用于查帐）</w:t>
            </w:r>
          </w:p>
          <w:p w:rsidR="00DC6FA6" w:rsidRDefault="00377D6E">
            <w:pPr>
              <w:snapToGrid w:val="0"/>
              <w:ind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招标人应当在中标候选人公示结束后</w:t>
            </w:r>
            <w:bookmarkStart w:id="7" w:name="OLE_LINK8"/>
            <w:r>
              <w:rPr>
                <w:rFonts w:asciiTheme="majorEastAsia" w:eastAsiaTheme="majorEastAsia" w:hAnsiTheme="majorEastAsia" w:cstheme="majorEastAsia" w:hint="eastAsia"/>
                <w:sz w:val="21"/>
                <w:szCs w:val="21"/>
              </w:rPr>
              <w:t>5个工作日内一次性无息退还</w:t>
            </w:r>
            <w:bookmarkEnd w:id="7"/>
            <w:r>
              <w:rPr>
                <w:rFonts w:asciiTheme="majorEastAsia" w:eastAsiaTheme="majorEastAsia" w:hAnsiTheme="majorEastAsia" w:cstheme="majorEastAsia" w:hint="eastAsia"/>
                <w:sz w:val="21"/>
                <w:szCs w:val="21"/>
              </w:rPr>
              <w:t>非中标候选人的投标保证金。</w:t>
            </w:r>
          </w:p>
          <w:p w:rsidR="00DC6FA6" w:rsidRDefault="00377D6E">
            <w:pPr>
              <w:pStyle w:val="Default"/>
              <w:spacing w:line="360" w:lineRule="auto"/>
              <w:ind w:firstLineChars="200" w:firstLine="420"/>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中标人的投标保证金在合同签订后，5个工作日内一次性无息退还。</w:t>
            </w:r>
          </w:p>
          <w:p w:rsidR="00DC6FA6" w:rsidRDefault="00377D6E" w:rsidP="003D61C5">
            <w:pPr>
              <w:pStyle w:val="12"/>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投标人在投标截止时间前撤回已提交的投标文件的，招标人自收到投标人书面撤回通知之日起5个工作日内，退还已收取的投标保证金，但因投标人自身原因导致的无法及时退还的除外。</w:t>
            </w:r>
          </w:p>
        </w:tc>
      </w:tr>
      <w:tr w:rsidR="00DC6FA6">
        <w:trPr>
          <w:trHeight w:val="861"/>
          <w:jc w:val="center"/>
        </w:trPr>
        <w:tc>
          <w:tcPr>
            <w:tcW w:w="599" w:type="dxa"/>
            <w:tcBorders>
              <w:left w:val="single" w:sz="4" w:space="0" w:color="auto"/>
            </w:tcBorders>
            <w:vAlign w:val="center"/>
          </w:tcPr>
          <w:p w:rsidR="00DC6FA6" w:rsidRDefault="00377D6E">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27</w:t>
            </w:r>
          </w:p>
        </w:tc>
        <w:tc>
          <w:tcPr>
            <w:tcW w:w="1746" w:type="dxa"/>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现场勘探</w:t>
            </w:r>
          </w:p>
        </w:tc>
        <w:tc>
          <w:tcPr>
            <w:tcW w:w="6850" w:type="dxa"/>
            <w:tcBorders>
              <w:right w:val="single" w:sz="4" w:space="0" w:color="auto"/>
            </w:tcBorders>
            <w:vAlign w:val="center"/>
          </w:tcPr>
          <w:p w:rsidR="00DC6FA6" w:rsidRDefault="00377D6E" w:rsidP="003D61C5">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招标文件发出后，由投标人自行组织安排进行</w:t>
            </w:r>
            <w:r>
              <w:rPr>
                <w:rFonts w:asciiTheme="majorEastAsia" w:eastAsiaTheme="majorEastAsia" w:hAnsiTheme="majorEastAsia" w:cstheme="majorEastAsia" w:hint="eastAsia"/>
                <w:sz w:val="21"/>
                <w:szCs w:val="21"/>
              </w:rPr>
              <w:t>现场</w:t>
            </w:r>
            <w:r>
              <w:rPr>
                <w:rFonts w:asciiTheme="majorEastAsia" w:eastAsiaTheme="majorEastAsia" w:hAnsiTheme="majorEastAsia" w:cstheme="majorEastAsia"/>
                <w:sz w:val="21"/>
                <w:szCs w:val="21"/>
              </w:rPr>
              <w:t>踏勘，</w:t>
            </w:r>
            <w:r>
              <w:rPr>
                <w:rFonts w:asciiTheme="majorEastAsia" w:eastAsiaTheme="majorEastAsia" w:hAnsiTheme="majorEastAsia" w:cstheme="majorEastAsia" w:hint="eastAsia"/>
                <w:sz w:val="21"/>
                <w:szCs w:val="21"/>
              </w:rPr>
              <w:t>招标人可协助联系项目现场人员</w:t>
            </w:r>
            <w:r>
              <w:rPr>
                <w:rFonts w:asciiTheme="majorEastAsia" w:eastAsiaTheme="majorEastAsia" w:hAnsiTheme="majorEastAsia" w:cstheme="majorEastAsia"/>
                <w:sz w:val="21"/>
                <w:szCs w:val="21"/>
              </w:rPr>
              <w:t>配合</w:t>
            </w: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sz w:val="21"/>
                <w:szCs w:val="21"/>
              </w:rPr>
              <w:t>以使投标人充分了解本项目周边状况、现场条件、现场布置情况和可能影响到投标人投标报价的其他所有事项。</w:t>
            </w:r>
            <w:r>
              <w:rPr>
                <w:rFonts w:asciiTheme="majorEastAsia" w:eastAsiaTheme="majorEastAsia" w:hAnsiTheme="majorEastAsia" w:cstheme="majorEastAsia" w:hint="eastAsia"/>
                <w:sz w:val="21"/>
                <w:szCs w:val="21"/>
              </w:rPr>
              <w:t>招标人</w:t>
            </w:r>
            <w:r>
              <w:rPr>
                <w:rFonts w:asciiTheme="majorEastAsia" w:eastAsiaTheme="majorEastAsia" w:hAnsiTheme="majorEastAsia" w:cstheme="majorEastAsia"/>
                <w:sz w:val="21"/>
                <w:szCs w:val="21"/>
              </w:rPr>
              <w:t>在踏勘现场中介绍的场地和相关的周边环境情况，供投标人在编制投标文件时参考，</w:t>
            </w:r>
            <w:r>
              <w:rPr>
                <w:rFonts w:asciiTheme="majorEastAsia" w:eastAsiaTheme="majorEastAsia" w:hAnsiTheme="majorEastAsia" w:cstheme="majorEastAsia" w:hint="eastAsia"/>
                <w:sz w:val="21"/>
                <w:szCs w:val="21"/>
              </w:rPr>
              <w:t>招标人</w:t>
            </w:r>
            <w:r>
              <w:rPr>
                <w:rFonts w:asciiTheme="majorEastAsia" w:eastAsiaTheme="majorEastAsia" w:hAnsiTheme="majorEastAsia" w:cstheme="majorEastAsia"/>
                <w:sz w:val="21"/>
                <w:szCs w:val="21"/>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asciiTheme="majorEastAsia" w:eastAsiaTheme="majorEastAsia" w:hAnsiTheme="majorEastAsia" w:cstheme="majorEastAsia" w:hint="eastAsia"/>
                <w:sz w:val="21"/>
                <w:szCs w:val="21"/>
              </w:rPr>
              <w:t>做</w:t>
            </w:r>
            <w:r>
              <w:rPr>
                <w:rFonts w:asciiTheme="majorEastAsia" w:eastAsiaTheme="majorEastAsia" w:hAnsiTheme="majorEastAsia" w:cstheme="majorEastAsia"/>
                <w:sz w:val="21"/>
                <w:szCs w:val="21"/>
              </w:rPr>
              <w:t>任何答复</w:t>
            </w:r>
            <w:r>
              <w:rPr>
                <w:rFonts w:asciiTheme="majorEastAsia" w:eastAsiaTheme="majorEastAsia" w:hAnsiTheme="majorEastAsia" w:cstheme="majorEastAsia" w:hint="eastAsia"/>
                <w:sz w:val="21"/>
                <w:szCs w:val="21"/>
              </w:rPr>
              <w:t>，勘查现场</w:t>
            </w:r>
            <w:r>
              <w:rPr>
                <w:rFonts w:asciiTheme="majorEastAsia" w:eastAsiaTheme="majorEastAsia" w:hAnsiTheme="majorEastAsia" w:cstheme="majorEastAsia"/>
                <w:sz w:val="21"/>
                <w:szCs w:val="21"/>
              </w:rPr>
              <w:t>费用自理</w:t>
            </w:r>
            <w:r>
              <w:rPr>
                <w:rFonts w:asciiTheme="majorEastAsia" w:eastAsiaTheme="majorEastAsia" w:hAnsiTheme="majorEastAsia" w:cstheme="majorEastAsia" w:hint="eastAsia"/>
                <w:sz w:val="21"/>
                <w:szCs w:val="21"/>
              </w:rPr>
              <w:t>。</w:t>
            </w:r>
          </w:p>
        </w:tc>
      </w:tr>
      <w:tr w:rsidR="00DC6FA6">
        <w:trPr>
          <w:trHeight w:val="861"/>
          <w:jc w:val="center"/>
        </w:trPr>
        <w:tc>
          <w:tcPr>
            <w:tcW w:w="599" w:type="dxa"/>
            <w:tcBorders>
              <w:left w:val="single" w:sz="4" w:space="0" w:color="auto"/>
            </w:tcBorders>
            <w:vAlign w:val="center"/>
          </w:tcPr>
          <w:p w:rsidR="00DC6FA6" w:rsidRDefault="00377D6E">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28</w:t>
            </w:r>
          </w:p>
        </w:tc>
        <w:tc>
          <w:tcPr>
            <w:tcW w:w="1746" w:type="dxa"/>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资格筛查</w:t>
            </w:r>
          </w:p>
        </w:tc>
        <w:tc>
          <w:tcPr>
            <w:tcW w:w="6850" w:type="dxa"/>
            <w:tcBorders>
              <w:right w:val="single" w:sz="4" w:space="0" w:color="auto"/>
            </w:tcBorders>
            <w:vAlign w:val="center"/>
          </w:tcPr>
          <w:p w:rsidR="00DC6FA6" w:rsidRDefault="00377D6E" w:rsidP="003D61C5">
            <w:pPr>
              <w:pStyle w:val="12"/>
              <w:ind w:rightChars="50" w:right="170" w:firstLine="420"/>
              <w:rPr>
                <w:rFonts w:asciiTheme="majorEastAsia" w:eastAsiaTheme="majorEastAsia" w:hAnsiTheme="majorEastAsia" w:cstheme="majorEastAsia"/>
                <w:sz w:val="21"/>
                <w:szCs w:val="21"/>
              </w:rPr>
            </w:pPr>
            <w:bookmarkStart w:id="8" w:name="OLE_LINK3"/>
            <w:r>
              <w:rPr>
                <w:rFonts w:asciiTheme="majorEastAsia" w:eastAsiaTheme="majorEastAsia" w:hAnsiTheme="majorEastAsia" w:cstheme="majorEastAsia" w:hint="eastAsia"/>
                <w:sz w:val="21"/>
                <w:szCs w:val="21"/>
              </w:rPr>
              <w:t>根据投标报名情况，招标人将对投标人进行实地考察和资格初审。初审结果以手机短信通知为准（手机号码：18681690134，</w:t>
            </w:r>
            <w:r>
              <w:rPr>
                <w:rFonts w:asciiTheme="majorEastAsia" w:eastAsiaTheme="majorEastAsia" w:hAnsiTheme="majorEastAsia" w:cstheme="majorEastAsia" w:hint="eastAsia"/>
                <w:snapToGrid w:val="0"/>
                <w:sz w:val="21"/>
                <w:szCs w:val="21"/>
              </w:rPr>
              <w:t>招标人只对通过资格审查的投标人进行通知</w:t>
            </w: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napToGrid w:val="0"/>
                <w:sz w:val="21"/>
                <w:szCs w:val="21"/>
              </w:rPr>
              <w:t>报名资格不得转让。</w:t>
            </w:r>
            <w:bookmarkEnd w:id="8"/>
          </w:p>
        </w:tc>
      </w:tr>
      <w:tr w:rsidR="00DC6FA6">
        <w:trPr>
          <w:trHeight w:val="861"/>
          <w:jc w:val="center"/>
        </w:trPr>
        <w:tc>
          <w:tcPr>
            <w:tcW w:w="599" w:type="dxa"/>
            <w:tcBorders>
              <w:left w:val="single" w:sz="4" w:space="0" w:color="auto"/>
              <w:bottom w:val="single" w:sz="4" w:space="0" w:color="auto"/>
            </w:tcBorders>
            <w:vAlign w:val="center"/>
          </w:tcPr>
          <w:p w:rsidR="00DC6FA6" w:rsidRDefault="00377D6E">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29</w:t>
            </w:r>
          </w:p>
        </w:tc>
        <w:tc>
          <w:tcPr>
            <w:tcW w:w="1746" w:type="dxa"/>
            <w:tcBorders>
              <w:bottom w:val="single" w:sz="4" w:space="0" w:color="auto"/>
            </w:tcBorders>
            <w:vAlign w:val="center"/>
          </w:tcPr>
          <w:p w:rsidR="00DC6FA6" w:rsidRDefault="00377D6E">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其他</w:t>
            </w:r>
          </w:p>
        </w:tc>
        <w:tc>
          <w:tcPr>
            <w:tcW w:w="6850" w:type="dxa"/>
            <w:tcBorders>
              <w:bottom w:val="single" w:sz="4" w:space="0" w:color="auto"/>
              <w:right w:val="single" w:sz="4" w:space="0" w:color="auto"/>
            </w:tcBorders>
            <w:vAlign w:val="center"/>
          </w:tcPr>
          <w:p w:rsidR="00DC6FA6" w:rsidRDefault="00377D6E" w:rsidP="003D61C5">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投标人只能参与本次招标项目一个标段，多报按废标处理（包括两个及以上投标人之间存在股权隶属或法人结构相关的，按废标处理）。</w:t>
            </w:r>
          </w:p>
        </w:tc>
      </w:tr>
    </w:tbl>
    <w:p w:rsidR="00DC6FA6" w:rsidRDefault="00377D6E">
      <w:pPr>
        <w:ind w:right="105" w:firstLineChars="0" w:firstLine="0"/>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注：若投标人须知前附表中内容与招标文件相应内容不一致的，以投标人须知前附表为准。</w:t>
      </w:r>
    </w:p>
    <w:p w:rsidR="00DC6FA6" w:rsidRDefault="00377D6E" w:rsidP="003D61C5">
      <w:pPr>
        <w:ind w:right="105" w:firstLineChars="1100" w:firstLine="3092"/>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一、总  则</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1.适用范围</w:t>
      </w:r>
    </w:p>
    <w:p w:rsidR="00DC6FA6" w:rsidRDefault="00377D6E">
      <w:pPr>
        <w:tabs>
          <w:tab w:val="left" w:pos="7665"/>
        </w:tabs>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本招标文件仅适用于本次</w:t>
      </w:r>
      <w:r>
        <w:rPr>
          <w:rFonts w:eastAsia="宋体" w:hAnsi="宋体" w:cs="宋体" w:hint="eastAsia"/>
          <w:bCs/>
          <w:sz w:val="24"/>
          <w:szCs w:val="24"/>
          <w:lang w:val="zh-TW" w:eastAsia="zh-TW"/>
        </w:rPr>
        <w:t>2025—2027年东辰集团商业板块</w:t>
      </w:r>
      <w:r>
        <w:rPr>
          <w:rFonts w:eastAsia="宋体" w:hAnsi="宋体" w:cs="宋体" w:hint="eastAsia"/>
          <w:bCs/>
          <w:sz w:val="24"/>
          <w:szCs w:val="24"/>
          <w:lang w:val="zh-TW"/>
        </w:rPr>
        <w:t>保洁</w:t>
      </w:r>
      <w:r>
        <w:rPr>
          <w:rFonts w:eastAsia="宋体" w:hAnsi="宋体" w:cs="宋体" w:hint="eastAsia"/>
          <w:bCs/>
          <w:sz w:val="24"/>
          <w:szCs w:val="24"/>
          <w:lang w:val="zh-TW" w:eastAsia="zh-TW"/>
        </w:rPr>
        <w:t>服务</w:t>
      </w:r>
      <w:r>
        <w:rPr>
          <w:rFonts w:eastAsia="宋体" w:hAnsi="宋体" w:cs="宋体" w:hint="eastAsia"/>
          <w:bCs/>
          <w:sz w:val="24"/>
          <w:szCs w:val="24"/>
        </w:rPr>
        <w:t>采购（一标段）</w:t>
      </w:r>
      <w:r>
        <w:rPr>
          <w:rFonts w:asciiTheme="majorEastAsia" w:eastAsiaTheme="majorEastAsia" w:hAnsiTheme="majorEastAsia" w:cstheme="majorEastAsia" w:hint="eastAsia"/>
          <w:sz w:val="24"/>
          <w:szCs w:val="24"/>
        </w:rPr>
        <w:t>。</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2.有关定义</w:t>
      </w:r>
    </w:p>
    <w:p w:rsidR="00DC6FA6" w:rsidRDefault="00377D6E">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2.1 本项目招标人是</w:t>
      </w:r>
      <w:r>
        <w:rPr>
          <w:rFonts w:asciiTheme="majorEastAsia" w:eastAsiaTheme="majorEastAsia" w:hAnsiTheme="majorEastAsia" w:cstheme="majorEastAsia" w:hint="eastAsia"/>
          <w:b/>
          <w:bCs/>
          <w:sz w:val="24"/>
          <w:szCs w:val="24"/>
        </w:rPr>
        <w:t>四川东辰集团（股份）有限公司</w:t>
      </w:r>
      <w:r>
        <w:rPr>
          <w:rFonts w:asciiTheme="majorEastAsia" w:eastAsiaTheme="majorEastAsia" w:hAnsiTheme="majorEastAsia" w:cstheme="majorEastAsia" w:hint="eastAsia"/>
          <w:sz w:val="24"/>
          <w:szCs w:val="24"/>
        </w:rPr>
        <w:t>。</w:t>
      </w:r>
    </w:p>
    <w:p w:rsidR="00DC6FA6" w:rsidRDefault="00377D6E">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2.2 “投标人”系指拟参加</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和向招标人提供相应服务的供应商。</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3.投标人</w:t>
      </w:r>
    </w:p>
    <w:p w:rsidR="00DC6FA6" w:rsidRDefault="00377D6E">
      <w:pPr>
        <w:tabs>
          <w:tab w:val="left" w:pos="7665"/>
        </w:tabs>
        <w:ind w:right="105" w:firstLine="480"/>
        <w:rPr>
          <w:rFonts w:asciiTheme="majorEastAsia" w:eastAsiaTheme="majorEastAsia" w:hAnsiTheme="majorEastAsia" w:cstheme="majorEastAsia"/>
          <w:bCs/>
          <w:snapToGrid w:val="0"/>
          <w:sz w:val="24"/>
          <w:szCs w:val="24"/>
        </w:rPr>
      </w:pPr>
      <w:r>
        <w:rPr>
          <w:rFonts w:asciiTheme="majorEastAsia" w:eastAsiaTheme="majorEastAsia" w:hAnsiTheme="majorEastAsia" w:cstheme="majorEastAsia" w:hint="eastAsia"/>
          <w:bCs/>
          <w:snapToGrid w:val="0"/>
          <w:sz w:val="24"/>
          <w:szCs w:val="24"/>
        </w:rPr>
        <w:t>投标人需满足以下资格条件：</w:t>
      </w:r>
    </w:p>
    <w:p w:rsidR="00DC6FA6" w:rsidRDefault="00377D6E">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（1）必须完全符合本招标文件中规定的投标人资格条件，并提供相应的资格证明材料；</w:t>
      </w:r>
    </w:p>
    <w:p w:rsidR="00DC6FA6" w:rsidRDefault="00377D6E">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（2）不存在招标文件规定的限制投标情形；</w:t>
      </w:r>
    </w:p>
    <w:p w:rsidR="00DC6FA6" w:rsidRDefault="00377D6E">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（3）完全满足本招标文件中的所有内容，并做出实质性响应；</w:t>
      </w:r>
    </w:p>
    <w:p w:rsidR="00DC6FA6" w:rsidRDefault="00377D6E">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（4）遵守国家有关的法律法规要求；</w:t>
      </w:r>
    </w:p>
    <w:p w:rsidR="00DC6FA6" w:rsidRDefault="00377D6E">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（5）满足本</w:t>
      </w:r>
      <w:r>
        <w:rPr>
          <w:rFonts w:asciiTheme="majorEastAsia" w:eastAsiaTheme="majorEastAsia" w:hAnsiTheme="majorEastAsia" w:cstheme="majorEastAsia" w:hint="eastAsia"/>
          <w:sz w:val="24"/>
          <w:szCs w:val="24"/>
          <w:lang w:val="zh-CN"/>
        </w:rPr>
        <w:t>招标文件</w:t>
      </w:r>
      <w:r>
        <w:rPr>
          <w:rFonts w:asciiTheme="majorEastAsia" w:eastAsiaTheme="majorEastAsia" w:hAnsiTheme="majorEastAsia" w:cstheme="majorEastAsia" w:hint="eastAsia"/>
          <w:snapToGrid w:val="0"/>
          <w:sz w:val="24"/>
          <w:szCs w:val="24"/>
        </w:rPr>
        <w:t>其他条款规定及要求。</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4.</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rPr>
        <w:t>费用</w:t>
      </w:r>
    </w:p>
    <w:p w:rsidR="00DC6FA6" w:rsidRDefault="00377D6E" w:rsidP="003D61C5">
      <w:pPr>
        <w:pStyle w:val="ac"/>
        <w:spacing w:before="0" w:beforeAutospacing="0" w:after="0" w:afterAutospacing="0" w:line="420" w:lineRule="exact"/>
        <w:ind w:leftChars="70" w:left="238" w:firstLine="480"/>
        <w:rPr>
          <w:rFonts w:asciiTheme="majorEastAsia" w:eastAsiaTheme="majorEastAsia" w:hAnsiTheme="majorEastAsia" w:cstheme="majorEastAsia"/>
          <w:snapToGrid w:val="0"/>
          <w:sz w:val="24"/>
          <w:szCs w:val="24"/>
        </w:rPr>
      </w:pPr>
      <w:r>
        <w:rPr>
          <w:rFonts w:eastAsia="宋体" w:cs="宋体" w:hint="eastAsia"/>
          <w:bCs/>
          <w:sz w:val="24"/>
          <w:szCs w:val="24"/>
        </w:rPr>
        <w:t>本次投标不收取报名费；</w:t>
      </w:r>
      <w:r>
        <w:rPr>
          <w:rFonts w:asciiTheme="majorEastAsia" w:eastAsiaTheme="majorEastAsia" w:hAnsiTheme="majorEastAsia" w:cstheme="majorEastAsia" w:hint="eastAsia"/>
          <w:snapToGrid w:val="0"/>
          <w:sz w:val="24"/>
          <w:szCs w:val="24"/>
        </w:rPr>
        <w:t>无论投标过程如何进行，以及最终结果如何，投标人需自行承担所有与投标活动相关的费用，包括但不限于现场勘探费用等。</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5．充分、公平竞争保障措施</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5.1利害关系授权代表的处理。两家以上的投标人不得在同一合同项下的采购项目中，委托同一个自然人、同一家庭的人员、同一单位的人员作为其授权代表，否则，其投标文件作为无效处理。</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5.2回避。本次采购活动中，招标人员及相关人员与投标人有下列利害关系之一的，应当回避：</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（1）参加采购活动前3年内与投标人存在劳动关系；</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（2）参加采购活动前3</w:t>
      </w:r>
      <w:r>
        <w:rPr>
          <w:rFonts w:eastAsia="宋体" w:hAnsi="宋体" w:cs="宋体" w:hint="eastAsia"/>
          <w:sz w:val="24"/>
          <w:szCs w:val="24"/>
        </w:rPr>
        <w:t>年内担任投标人的董事、监事；</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（3）参加采购活动前3年内是投标人的控股股东或者实际控制人；</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（4）与投标人的法定代表人或者主要负责人有夫妻、直系血亲、三代以内旁系血亲或者近姻亲关系；</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（5）与投标人有其他可能影响采购活动公平、公正进行的关系。</w:t>
      </w:r>
    </w:p>
    <w:p w:rsidR="00DC6FA6" w:rsidRDefault="00377D6E">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若投标人认为招标人员及相关人员与其他投标人存在利害关系，有权向招标人提交书面回避申请，并附具相关理由。招标人将及时询问被申请回避人员，有利害关系的被申请回避人员应当回避。</w:t>
      </w:r>
    </w:p>
    <w:p w:rsidR="00DC6FA6" w:rsidRDefault="00377D6E" w:rsidP="003D61C5">
      <w:pPr>
        <w:pStyle w:val="12"/>
        <w:spacing w:line="360" w:lineRule="auto"/>
        <w:ind w:left="1" w:firstLine="482"/>
        <w:rPr>
          <w:rFonts w:asciiTheme="majorEastAsia" w:eastAsiaTheme="majorEastAsia" w:hAnsiTheme="majorEastAsia" w:cstheme="majorEastAsia"/>
          <w:sz w:val="24"/>
          <w:szCs w:val="24"/>
        </w:rPr>
      </w:pPr>
      <w:bookmarkStart w:id="9" w:name="OLE_LINK4"/>
      <w:r>
        <w:rPr>
          <w:rFonts w:asciiTheme="majorEastAsia" w:eastAsiaTheme="majorEastAsia" w:hAnsiTheme="majorEastAsia" w:cstheme="majorEastAsia" w:hint="eastAsia"/>
          <w:b/>
          <w:bCs/>
          <w:sz w:val="24"/>
          <w:szCs w:val="24"/>
        </w:rPr>
        <w:t>5.3</w:t>
      </w:r>
      <w:r>
        <w:rPr>
          <w:rFonts w:asciiTheme="majorEastAsia" w:eastAsiaTheme="majorEastAsia" w:hAnsiTheme="majorEastAsia" w:cstheme="majorEastAsia" w:hint="eastAsia"/>
          <w:b/>
          <w:bCs/>
          <w:sz w:val="21"/>
          <w:szCs w:val="21"/>
        </w:rPr>
        <w:t>投标人只能参与本次招标项目一个标段，多报按废标处理（包括两个及以上投标人之间存在股权隶属或法人结构相关的，按废标处理）。</w:t>
      </w:r>
    </w:p>
    <w:bookmarkEnd w:id="9"/>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二、招标文件</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6．招标文件的构成</w:t>
      </w:r>
    </w:p>
    <w:p w:rsidR="00DC6FA6" w:rsidRDefault="00377D6E">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（1）招标公告；</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（2）投标人须知；</w:t>
      </w:r>
    </w:p>
    <w:p w:rsidR="00DC6FA6" w:rsidRDefault="00377D6E">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（3）主要采购内容及技术、商务要求；</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（4）评标办法；</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（5）投标文件格式；</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（6）合同主要条款。</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w:t>
      </w:r>
      <w:r>
        <w:rPr>
          <w:rFonts w:asciiTheme="majorEastAsia" w:eastAsiaTheme="majorEastAsia" w:hAnsiTheme="majorEastAsia" w:cstheme="majorEastAsia" w:hint="eastAsia"/>
          <w:b/>
          <w:sz w:val="24"/>
          <w:szCs w:val="24"/>
        </w:rPr>
        <w:t>.</w:t>
      </w:r>
      <w:r>
        <w:rPr>
          <w:rFonts w:asciiTheme="majorEastAsia" w:eastAsiaTheme="majorEastAsia" w:hAnsiTheme="majorEastAsia" w:cstheme="majorEastAsia" w:hint="eastAsia"/>
          <w:sz w:val="24"/>
          <w:szCs w:val="24"/>
        </w:rPr>
        <w:t>2投标人</w:t>
      </w:r>
      <w:r>
        <w:rPr>
          <w:rFonts w:asciiTheme="majorEastAsia" w:eastAsiaTheme="majorEastAsia" w:hAnsiTheme="majorEastAsia" w:cstheme="majorEastAsia" w:hint="eastAsia"/>
          <w:snapToGrid w:val="0"/>
          <w:sz w:val="24"/>
          <w:szCs w:val="24"/>
        </w:rPr>
        <w:t>收到</w:t>
      </w:r>
      <w:r>
        <w:rPr>
          <w:rFonts w:asciiTheme="majorEastAsia" w:eastAsiaTheme="majorEastAsia" w:hAnsiTheme="majorEastAsia" w:cstheme="majorEastAsia" w:hint="eastAsia"/>
          <w:sz w:val="24"/>
          <w:szCs w:val="24"/>
          <w:lang w:val="zh-CN"/>
        </w:rPr>
        <w:t>招标文件</w:t>
      </w:r>
      <w:r>
        <w:rPr>
          <w:rFonts w:asciiTheme="majorEastAsia" w:eastAsiaTheme="majorEastAsia" w:hAnsiTheme="majorEastAsia" w:cstheme="majorEastAsia" w:hint="eastAsia"/>
          <w:snapToGrid w:val="0"/>
          <w:sz w:val="24"/>
          <w:szCs w:val="24"/>
        </w:rPr>
        <w:t>时，应检查页数和附件数量，发现任何页数或附件数量的遗缺，任何数字或词汇模糊不清，任何词义含混不清，应告知招标人补全或澄清。如果</w:t>
      </w:r>
      <w:r>
        <w:rPr>
          <w:rFonts w:asciiTheme="majorEastAsia" w:eastAsiaTheme="majorEastAsia" w:hAnsiTheme="majorEastAsia" w:cstheme="majorEastAsia" w:hint="eastAsia"/>
          <w:sz w:val="24"/>
          <w:szCs w:val="24"/>
        </w:rPr>
        <w:t>投标人</w:t>
      </w:r>
      <w:r>
        <w:rPr>
          <w:rFonts w:asciiTheme="majorEastAsia" w:eastAsiaTheme="majorEastAsia" w:hAnsiTheme="majorEastAsia" w:cstheme="majorEastAsia" w:hint="eastAsia"/>
          <w:snapToGrid w:val="0"/>
          <w:sz w:val="24"/>
          <w:szCs w:val="24"/>
        </w:rPr>
        <w:t>不按上述提出要求而造成不良后果，招标人不承担责任。</w:t>
      </w:r>
      <w:r>
        <w:rPr>
          <w:rFonts w:asciiTheme="majorEastAsia" w:eastAsiaTheme="majorEastAsia" w:hAnsiTheme="majorEastAsia" w:cstheme="majorEastAsia" w:hint="eastAsia"/>
          <w:sz w:val="24"/>
          <w:szCs w:val="24"/>
        </w:rPr>
        <w:t>投标人需仔细阅读并深入理解招标文件中包含的所有事项、格式条款以及规范要求。投标人应详细阅读招标文件的全部内容，并实质性响应招标文件的要求。</w:t>
      </w:r>
    </w:p>
    <w:p w:rsidR="00DC6FA6" w:rsidRDefault="00377D6E">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7. 招标文件的澄清和修改</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7.1 在</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截止时间之前，无论出于何种原因，招标人可以对招标文件进行澄清或者修改。</w:t>
      </w:r>
    </w:p>
    <w:p w:rsidR="00DC6FA6" w:rsidRDefault="00377D6E">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7.2 对已发出的招标文件进行澄清或者修改，招标人以书面形式将澄清或者修改的内容通知所有收到招标文件的投标人，该澄清或者修改的内容为招标文件的组成部分。</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所有已接收招标文件的投标人须密切关注本项目招标文件的澄清及修改内容，并及时进行阅读、下载、截图及打印等操作。投标人若未能履行此义务，则需自行承担由此导致的投标不利后果。</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若澄清或修改内容可能影响投标文件编制，招标人需在投标截止时间至少3日前，以书面形式通告所有已获取招标文件的潜在投标人；不足3日的，招标人应当顺延提交投标文件的截止时间。</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b/>
          <w:sz w:val="24"/>
          <w:szCs w:val="24"/>
        </w:rPr>
        <w:t>.</w:t>
      </w:r>
      <w:r>
        <w:rPr>
          <w:rFonts w:asciiTheme="majorEastAsia" w:eastAsiaTheme="majorEastAsia" w:hAnsiTheme="majorEastAsia" w:cstheme="majorEastAsia" w:hint="eastAsia"/>
          <w:sz w:val="24"/>
          <w:szCs w:val="24"/>
        </w:rPr>
        <w:t>3 投标人要求对招标文件进行澄清的，应当在</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截止日3日前按招标文件中的联系方式，以书面形式通知招标人。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7.4 招标文件的澄清或者修改将成为招标文件的一部分，对招标人、投标人都具有约束力。</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7.5 </w:t>
      </w:r>
      <w:r>
        <w:rPr>
          <w:rFonts w:asciiTheme="majorEastAsia" w:eastAsiaTheme="majorEastAsia" w:hAnsiTheme="majorEastAsia" w:cstheme="majorEastAsia" w:hint="eastAsia"/>
          <w:snapToGrid w:val="0"/>
          <w:sz w:val="24"/>
          <w:szCs w:val="24"/>
        </w:rPr>
        <w:t>本项目</w:t>
      </w:r>
      <w:r>
        <w:rPr>
          <w:rFonts w:asciiTheme="majorEastAsia" w:eastAsiaTheme="majorEastAsia" w:hAnsiTheme="majorEastAsia" w:cstheme="majorEastAsia" w:hint="eastAsia"/>
          <w:sz w:val="24"/>
          <w:szCs w:val="24"/>
        </w:rPr>
        <w:t>招标文件</w:t>
      </w:r>
      <w:r>
        <w:rPr>
          <w:rFonts w:asciiTheme="majorEastAsia" w:eastAsiaTheme="majorEastAsia" w:hAnsiTheme="majorEastAsia" w:cstheme="majorEastAsia" w:hint="eastAsia"/>
          <w:snapToGrid w:val="0"/>
          <w:sz w:val="24"/>
          <w:szCs w:val="24"/>
        </w:rPr>
        <w:t>中的未尽事项，按现行有效的采购相关的法律法规、规范性文件执行。本项目</w:t>
      </w:r>
      <w:r>
        <w:rPr>
          <w:rFonts w:asciiTheme="majorEastAsia" w:eastAsiaTheme="majorEastAsia" w:hAnsiTheme="majorEastAsia" w:cstheme="majorEastAsia" w:hint="eastAsia"/>
          <w:sz w:val="24"/>
          <w:szCs w:val="24"/>
        </w:rPr>
        <w:t>招标文件</w:t>
      </w:r>
      <w:r>
        <w:rPr>
          <w:rFonts w:asciiTheme="majorEastAsia" w:eastAsiaTheme="majorEastAsia" w:hAnsiTheme="majorEastAsia" w:cstheme="majorEastAsia" w:hint="eastAsia"/>
          <w:snapToGrid w:val="0"/>
          <w:sz w:val="24"/>
          <w:szCs w:val="24"/>
        </w:rPr>
        <w:t>中的内容与现行有效的采购相关的法律法规、规范性</w:t>
      </w:r>
      <w:r>
        <w:rPr>
          <w:rFonts w:asciiTheme="majorEastAsia" w:eastAsiaTheme="majorEastAsia" w:hAnsiTheme="majorEastAsia" w:cstheme="majorEastAsia" w:hint="eastAsia"/>
          <w:sz w:val="24"/>
          <w:szCs w:val="24"/>
        </w:rPr>
        <w:t>文件规定有冲突或背离的，按照现行有效的采购相关的法律法规、规范性文件执行。</w:t>
      </w:r>
    </w:p>
    <w:p w:rsidR="00DC6FA6" w:rsidRDefault="00377D6E">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8. 答疑会</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8.1 根据采购项目和具体情况，若有必要召开，将以书面形式通知所有投标人。</w:t>
      </w: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三、投标文件编写</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rsidR="00DC6FA6" w:rsidRDefault="00377D6E">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9．</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的语言</w:t>
      </w:r>
    </w:p>
    <w:p w:rsidR="00DC6FA6" w:rsidRDefault="00377D6E">
      <w:pPr>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9.1 投标人提交的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以及投标人与招标人就有关</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asciiTheme="majorEastAsia" w:eastAsiaTheme="majorEastAsia" w:hAnsiTheme="majorEastAsia" w:cstheme="majorEastAsia" w:hint="eastAsia"/>
          <w:snapToGrid w:val="0"/>
          <w:sz w:val="24"/>
          <w:szCs w:val="24"/>
        </w:rPr>
        <w:t>否则，投标人的该份外文资料无效。</w:t>
      </w:r>
    </w:p>
    <w:p w:rsidR="00DC6FA6" w:rsidRDefault="00377D6E">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napToGrid w:val="0"/>
          <w:sz w:val="24"/>
          <w:szCs w:val="24"/>
        </w:rPr>
        <w:t>9.2 翻译的中文资料与外文资料如果出现差异和矛盾时，以中文为准。但不能故意</w:t>
      </w:r>
      <w:r>
        <w:rPr>
          <w:rFonts w:asciiTheme="majorEastAsia" w:eastAsiaTheme="majorEastAsia" w:hAnsiTheme="majorEastAsia" w:cstheme="majorEastAsia" w:hint="eastAsia"/>
          <w:sz w:val="24"/>
          <w:szCs w:val="24"/>
          <w:lang w:val="zh-CN"/>
        </w:rPr>
        <w:t>错误翻译，否则，投标人的投标文件将作为无效投标文件处理。</w:t>
      </w:r>
    </w:p>
    <w:p w:rsidR="00DC6FA6" w:rsidRDefault="00377D6E">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10．计量单位</w:t>
      </w:r>
    </w:p>
    <w:p w:rsidR="00DC6FA6" w:rsidRDefault="00377D6E">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10.1除技术规格及要求中另有规定外，本采购项目的投标均采用国家法定的计量单位。</w:t>
      </w:r>
    </w:p>
    <w:p w:rsidR="00DC6FA6" w:rsidRDefault="00377D6E">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11. 投标货币</w:t>
      </w:r>
    </w:p>
    <w:p w:rsidR="00DC6FA6" w:rsidRDefault="00377D6E">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11.1本次招标项目的投标均以人民币报价。</w:t>
      </w:r>
    </w:p>
    <w:p w:rsidR="00DC6FA6" w:rsidRDefault="00377D6E">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12．联合体投标</w:t>
      </w:r>
    </w:p>
    <w:p w:rsidR="00DC6FA6" w:rsidRDefault="00377D6E">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12.1不接受联合体投标。</w:t>
      </w:r>
    </w:p>
    <w:p w:rsidR="00DC6FA6" w:rsidRDefault="00377D6E">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13. 知识产权、货物产权</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rsidR="00DC6FA6" w:rsidRDefault="00377D6E">
      <w:pPr>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13.2 招标人享有本项目实施过程中</w:t>
      </w:r>
      <w:r>
        <w:rPr>
          <w:rFonts w:asciiTheme="majorEastAsia" w:eastAsiaTheme="majorEastAsia" w:hAnsiTheme="majorEastAsia" w:cstheme="majorEastAsia" w:hint="eastAsia"/>
          <w:snapToGrid w:val="0"/>
          <w:sz w:val="24"/>
          <w:szCs w:val="24"/>
        </w:rPr>
        <w:t>产生的知识成果及知识产权、货物产权。</w:t>
      </w:r>
    </w:p>
    <w:p w:rsidR="00DC6FA6" w:rsidRDefault="00377D6E">
      <w:pPr>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asciiTheme="majorEastAsia" w:eastAsiaTheme="majorEastAsia" w:hAnsiTheme="majorEastAsia" w:cstheme="majorEastAsia" w:hint="eastAsia"/>
          <w:sz w:val="24"/>
          <w:szCs w:val="24"/>
        </w:rPr>
        <w:t>（含招标人委托第三方在该项目后续开发的使用权）</w:t>
      </w:r>
      <w:r>
        <w:rPr>
          <w:rFonts w:asciiTheme="majorEastAsia" w:eastAsiaTheme="majorEastAsia" w:hAnsiTheme="majorEastAsia" w:cstheme="majorEastAsia" w:hint="eastAsia"/>
          <w:snapToGrid w:val="0"/>
          <w:sz w:val="24"/>
          <w:szCs w:val="24"/>
        </w:rPr>
        <w:t>。</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13.4 如采用投标人所拥有的知识产权、货物产权，则在投标报价中必须包括合法获取该知识产权、货物产权的相关费用。</w:t>
      </w:r>
    </w:p>
    <w:p w:rsidR="00DC6FA6" w:rsidRDefault="00377D6E">
      <w:pPr>
        <w:ind w:right="105" w:firstLine="482"/>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bCs/>
          <w:sz w:val="24"/>
          <w:szCs w:val="24"/>
        </w:rPr>
        <w:t>14．</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 xml:space="preserve">的组成  </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14.1 投标人应按照招标文件的规定和要求编制</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14.2 投标人编写的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应包括但不限于以下内容：</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投标文件分为投标报价表、资格审查资料和其他投标文件资料，具体包括下列内容：</w:t>
      </w:r>
    </w:p>
    <w:p w:rsidR="00DC6FA6" w:rsidRDefault="00377D6E">
      <w:pPr>
        <w:ind w:right="105" w:firstLine="480"/>
        <w:jc w:val="left"/>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sz w:val="24"/>
          <w:szCs w:val="24"/>
        </w:rPr>
        <w:t>14.2.1</w:t>
      </w:r>
      <w:r>
        <w:rPr>
          <w:rFonts w:asciiTheme="majorEastAsia" w:eastAsiaTheme="majorEastAsia" w:hAnsiTheme="majorEastAsia" w:cstheme="majorEastAsia" w:hint="eastAsia"/>
          <w:bCs/>
          <w:sz w:val="24"/>
          <w:szCs w:val="24"/>
        </w:rPr>
        <w:t>商务技术部分包括以下内容：</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a.商务部分投标文件封面；（见附件1）</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b.投标报价表；（见附件2）</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sz w:val="24"/>
          <w:szCs w:val="24"/>
        </w:rPr>
        <w:t>14.2.2</w:t>
      </w:r>
      <w:r>
        <w:rPr>
          <w:rFonts w:asciiTheme="majorEastAsia" w:eastAsiaTheme="majorEastAsia" w:hAnsiTheme="majorEastAsia" w:cstheme="majorEastAsia" w:hint="eastAsia"/>
          <w:bCs/>
          <w:sz w:val="24"/>
          <w:szCs w:val="24"/>
        </w:rPr>
        <w:t>资信部分包括以下内容（至少包括下列但不限于下列内容）：</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a.资信部分投标文件封面；（见附件3）</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b.投标函；（见附件4）</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c.投标人声明；（见附件5）</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d.营业执照；（复印件）</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e.法定代表人授权委托书（若为委托代理人，并附委托代理人身份证复印件）；（见附件6）</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f.法定代表人身份证明书（附法定代表人身份证复印件）；（见附件7）</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g.拟派遣的项目主管简历；（见附件8）</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h.承诺函；（见附件9）</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i.公司业绩；（见附件10）</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j.投标人至今已承接服务项目所获得的荣誉及奖项证明材料；</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K.投标人认为需要提供的其他证明材料（如公司简介、企业培训、队伍建设等）。</w:t>
      </w:r>
    </w:p>
    <w:p w:rsidR="00DC6FA6" w:rsidRDefault="00377D6E">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14.3 报价部分。</w:t>
      </w:r>
    </w:p>
    <w:p w:rsidR="00DC6FA6" w:rsidRDefault="00377D6E">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本次招标报价要求：</w:t>
      </w:r>
    </w:p>
    <w:p w:rsidR="00DC6FA6" w:rsidRDefault="00377D6E">
      <w:pPr>
        <w:ind w:right="105" w:firstLine="480"/>
        <w:rPr>
          <w:rFonts w:eastAsia="宋体" w:hAnsi="宋体" w:cs="宋体"/>
          <w:sz w:val="24"/>
          <w:szCs w:val="24"/>
        </w:rPr>
      </w:pPr>
      <w:r>
        <w:rPr>
          <w:rFonts w:asciiTheme="majorEastAsia" w:eastAsiaTheme="majorEastAsia" w:hAnsiTheme="majorEastAsia" w:cstheme="majorEastAsia" w:hint="eastAsia"/>
          <w:sz w:val="24"/>
          <w:szCs w:val="24"/>
        </w:rPr>
        <w:t>（1）</w:t>
      </w:r>
      <w:r>
        <w:rPr>
          <w:rFonts w:eastAsia="宋体" w:hAnsi="宋体" w:cs="宋体" w:hint="eastAsia"/>
          <w:sz w:val="24"/>
          <w:szCs w:val="24"/>
        </w:rPr>
        <w:t>投标人的报价应全面体现其对招标项目要求的响应，包括但不限于：保洁岗位设置及人员工资、五险一金、年度考核绩效、加班工资、福利待遇、设备及耗材费用明细（含品牌、型号、规格预等）、设备配置及费用以及投标人的管理费用、安全责任险等。报价中必须包括完成服务项目的全部费用（含安全责任）、合理的利润。中标人需承担自合同签订起至合同结束前的一切相关费用和风险。</w:t>
      </w:r>
    </w:p>
    <w:p w:rsidR="00DC6FA6" w:rsidRDefault="00377D6E">
      <w:pPr>
        <w:numPr>
          <w:ilvl w:val="0"/>
          <w:numId w:val="2"/>
        </w:num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投标人应对所有招标内容进行报价，不得遗漏。</w:t>
      </w:r>
    </w:p>
    <w:p w:rsidR="00DC6FA6" w:rsidRDefault="00377D6E">
      <w:pPr>
        <w:ind w:right="105" w:firstLine="480"/>
        <w:rPr>
          <w:rFonts w:asciiTheme="majorEastAsia" w:eastAsiaTheme="majorEastAsia" w:hAnsiTheme="majorEastAsia" w:cstheme="majorEastAsia"/>
          <w:szCs w:val="24"/>
        </w:rPr>
      </w:pPr>
      <w:r>
        <w:rPr>
          <w:rFonts w:asciiTheme="majorEastAsia" w:eastAsiaTheme="majorEastAsia" w:hAnsiTheme="majorEastAsia" w:cstheme="majorEastAsia" w:hint="eastAsia"/>
          <w:sz w:val="24"/>
          <w:szCs w:val="24"/>
        </w:rPr>
        <w:t>（3）投标人只允许对同一项目品名有一个报价，并且在合同履行过程中是固定不变的，任何含有选择性或可调整性的报价均将不被接受，并将视为无效投标处理。</w:t>
      </w:r>
    </w:p>
    <w:p w:rsidR="00DC6FA6" w:rsidRDefault="00377D6E" w:rsidP="003D61C5">
      <w:pPr>
        <w:ind w:right="105" w:firstLineChars="196" w:firstLine="472"/>
        <w:rPr>
          <w:rFonts w:asciiTheme="majorEastAsia" w:eastAsiaTheme="majorEastAsia" w:hAnsiTheme="majorEastAsia" w:cstheme="majorEastAsia"/>
          <w:b/>
          <w:sz w:val="24"/>
          <w:szCs w:val="24"/>
          <w:lang w:val="zh-TW"/>
        </w:rPr>
      </w:pPr>
      <w:r>
        <w:rPr>
          <w:rFonts w:asciiTheme="majorEastAsia" w:eastAsiaTheme="majorEastAsia" w:hAnsiTheme="majorEastAsia" w:cstheme="majorEastAsia" w:hint="eastAsia"/>
          <w:b/>
          <w:sz w:val="24"/>
          <w:szCs w:val="24"/>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rsidR="00DC6FA6" w:rsidRDefault="00377D6E" w:rsidP="003D61C5">
      <w:pPr>
        <w:ind w:right="105" w:firstLineChars="196" w:firstLine="472"/>
        <w:rPr>
          <w:rFonts w:asciiTheme="majorEastAsia" w:eastAsiaTheme="majorEastAsia" w:hAnsiTheme="majorEastAsia" w:cstheme="majorEastAsia"/>
          <w:b/>
          <w:sz w:val="24"/>
          <w:szCs w:val="24"/>
          <w:lang w:val="zh-TW"/>
        </w:rPr>
      </w:pPr>
      <w:r>
        <w:rPr>
          <w:rFonts w:asciiTheme="majorEastAsia" w:eastAsiaTheme="majorEastAsia" w:hAnsiTheme="majorEastAsia" w:cstheme="majorEastAsia" w:hint="eastAsia"/>
          <w:b/>
          <w:sz w:val="24"/>
          <w:szCs w:val="24"/>
          <w:lang w:val="zh-TW"/>
        </w:rPr>
        <w:t>15．</w:t>
      </w:r>
      <w:r>
        <w:rPr>
          <w:rFonts w:asciiTheme="majorEastAsia" w:eastAsiaTheme="majorEastAsia" w:hAnsiTheme="majorEastAsia" w:cstheme="majorEastAsia" w:hint="eastAsia"/>
          <w:b/>
          <w:sz w:val="24"/>
          <w:szCs w:val="24"/>
          <w:lang w:val="zh-CN"/>
        </w:rPr>
        <w:t>投标文件格式要求</w:t>
      </w:r>
    </w:p>
    <w:p w:rsidR="00DC6FA6" w:rsidRDefault="00377D6E">
      <w:pPr>
        <w:ind w:right="105"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lang w:val="zh-TW"/>
        </w:rPr>
        <w:t>15.1投标人应执行招标文件第五章的规定要求。</w:t>
      </w:r>
    </w:p>
    <w:p w:rsidR="00DC6FA6" w:rsidRDefault="00377D6E">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lang w:val="zh-TW"/>
        </w:rPr>
        <w:t>15.2 对于没有格式要求的投标文件由投标人自行编写。</w:t>
      </w:r>
    </w:p>
    <w:p w:rsidR="00DC6FA6" w:rsidRDefault="00377D6E">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16．</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rPr>
        <w:t>有效期</w:t>
      </w:r>
    </w:p>
    <w:p w:rsidR="00DC6FA6" w:rsidRDefault="00377D6E">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16.1 </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有效期见投标人须知前附表第11项。</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有效期短于此规定期限的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，将被拒绝。</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16.2 特殊情况下，招标人可于</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有效期满之前要求投标人同意延长有效期，要求与答复均应为书面形式。投标人可以拒绝上述要求，其</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w:t>
      </w:r>
      <w:r>
        <w:rPr>
          <w:rFonts w:asciiTheme="majorEastAsia" w:eastAsiaTheme="majorEastAsia" w:hAnsiTheme="majorEastAsia" w:cstheme="majorEastAsia" w:hint="eastAsia"/>
          <w:spacing w:val="8"/>
          <w:sz w:val="24"/>
          <w:szCs w:val="24"/>
        </w:rPr>
        <w:t>不被没收。</w:t>
      </w:r>
      <w:r>
        <w:rPr>
          <w:rFonts w:asciiTheme="majorEastAsia" w:eastAsiaTheme="majorEastAsia" w:hAnsiTheme="majorEastAsia" w:cstheme="majorEastAsia" w:hint="eastAsia"/>
          <w:sz w:val="24"/>
          <w:szCs w:val="24"/>
        </w:rPr>
        <w:t>拒绝延长</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有效期的投标人不得再参与该项目后续采购活动。同意延长</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有效期的投标人不能修改其</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关于</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保证金的有关规定在延长的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有效期内继续有效。</w:t>
      </w:r>
    </w:p>
    <w:p w:rsidR="00DC6FA6" w:rsidRDefault="00377D6E" w:rsidP="003D61C5">
      <w:pPr>
        <w:tabs>
          <w:tab w:val="left" w:pos="1080"/>
        </w:tabs>
        <w:ind w:right="105" w:firstLineChars="192" w:firstLine="463"/>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17．</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的印制和签署（实质性要求，不满足为无效投标）</w:t>
      </w:r>
    </w:p>
    <w:p w:rsidR="00DC6FA6" w:rsidRDefault="00377D6E">
      <w:pPr>
        <w:pStyle w:val="a6"/>
        <w:tabs>
          <w:tab w:val="left" w:pos="0"/>
        </w:tabs>
        <w:spacing w:line="360" w:lineRule="auto"/>
        <w:ind w:right="105" w:firstLineChars="200" w:firstLine="480"/>
        <w:rPr>
          <w:rFonts w:asciiTheme="majorEastAsia" w:eastAsiaTheme="majorEastAsia" w:hAnsiTheme="majorEastAsia" w:cstheme="majorEastAsia"/>
          <w:kern w:val="0"/>
          <w:sz w:val="24"/>
        </w:rPr>
      </w:pPr>
      <w:r>
        <w:rPr>
          <w:rFonts w:asciiTheme="majorEastAsia" w:eastAsiaTheme="majorEastAsia" w:hAnsiTheme="majorEastAsia" w:cstheme="majorEastAsia" w:hint="eastAsia"/>
          <w:kern w:val="0"/>
          <w:sz w:val="24"/>
        </w:rPr>
        <w:t>17.1 投标人应按投标文件准备正本1份、副本5份、电子文档（U盘）1份。</w:t>
      </w:r>
    </w:p>
    <w:p w:rsidR="00DC6FA6" w:rsidRDefault="00377D6E" w:rsidP="003D61C5">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17.2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的正本需打印或用不褪色、不变质的墨水书写，并由投标人的法定代表人或其授权代表人在规定处签字和盖鲜章。</w:t>
      </w:r>
    </w:p>
    <w:p w:rsidR="00DC6FA6" w:rsidRDefault="00377D6E" w:rsidP="003D61C5">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17.3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的打印和书写应清楚工整，任何行间插字、涂改或增删，必须由投标人的法定代表人或其授权代表签字或盖个人印鉴。若投标文件字迹潦草、表述模糊或存在多重解读可能，则将可能被判定为无效投标。</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17.4 </w:t>
      </w:r>
      <w:r>
        <w:rPr>
          <w:rFonts w:eastAsia="宋体" w:hAnsi="宋体" w:cs="宋体" w:hint="eastAsia"/>
          <w:b/>
          <w:sz w:val="24"/>
          <w:szCs w:val="24"/>
          <w:lang w:val="zh-CN"/>
        </w:rPr>
        <w:t>投标文件</w:t>
      </w:r>
      <w:r>
        <w:rPr>
          <w:rFonts w:eastAsia="宋体" w:hAnsi="宋体" w:cs="宋体" w:hint="eastAsia"/>
          <w:b/>
          <w:sz w:val="24"/>
          <w:szCs w:val="24"/>
        </w:rPr>
        <w:t>正本、副本必须以项目品名为单位装订成册，必须胶装，不得散装或者合页装订（实质性要求）</w:t>
      </w:r>
      <w:r>
        <w:rPr>
          <w:rFonts w:eastAsia="宋体" w:hAnsi="宋体" w:cs="宋体" w:hint="eastAsia"/>
          <w:sz w:val="24"/>
          <w:szCs w:val="24"/>
        </w:rPr>
        <w:t>。</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17.5 </w:t>
      </w:r>
      <w:r>
        <w:rPr>
          <w:rFonts w:asciiTheme="majorEastAsia" w:eastAsiaTheme="majorEastAsia" w:hAnsiTheme="majorEastAsia" w:cstheme="majorEastAsia" w:hint="eastAsia"/>
          <w:sz w:val="24"/>
          <w:szCs w:val="24"/>
          <w:lang w:val="zh-CN"/>
        </w:rPr>
        <w:t>投标文件须严格遵循招标文件之规定进行编制，确保签署、盖章齐全，且内容完整无误。</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17.6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统一用A4幅面纸印制（图纸除外），逐页编码。</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w:t>
      </w: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sz w:val="24"/>
          <w:szCs w:val="24"/>
          <w:lang w:val="zh-CN"/>
        </w:rPr>
        <w:t>.7 本次采购要求的复印件是指对图文进行复制后的文件，包括扫描、复印、影印等方式复制的材料。</w:t>
      </w:r>
    </w:p>
    <w:p w:rsidR="00DC6FA6" w:rsidRDefault="00377D6E" w:rsidP="003D61C5">
      <w:pPr>
        <w:tabs>
          <w:tab w:val="left" w:pos="1080"/>
        </w:tabs>
        <w:ind w:right="105" w:firstLineChars="192" w:firstLine="463"/>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w:t>
      </w:r>
      <w:r>
        <w:rPr>
          <w:rFonts w:asciiTheme="majorEastAsia" w:eastAsiaTheme="majorEastAsia" w:hAnsiTheme="majorEastAsia" w:cstheme="majorEastAsia" w:hint="eastAsia"/>
          <w:b/>
          <w:bCs/>
          <w:sz w:val="24"/>
          <w:szCs w:val="24"/>
        </w:rPr>
        <w:t>8</w:t>
      </w:r>
      <w:r>
        <w:rPr>
          <w:rFonts w:asciiTheme="majorEastAsia" w:eastAsiaTheme="majorEastAsia" w:hAnsiTheme="majorEastAsia" w:cstheme="majorEastAsia" w:hint="eastAsia"/>
          <w:b/>
          <w:bCs/>
          <w:sz w:val="24"/>
          <w:szCs w:val="24"/>
          <w:lang w:val="zh-CN"/>
        </w:rPr>
        <w:t>. 投标文件的包装、密封和标注</w:t>
      </w:r>
      <w:r>
        <w:rPr>
          <w:rFonts w:asciiTheme="majorEastAsia" w:eastAsiaTheme="majorEastAsia" w:hAnsiTheme="majorEastAsia" w:cstheme="majorEastAsia" w:hint="eastAsia"/>
          <w:b/>
          <w:bCs/>
          <w:sz w:val="24"/>
          <w:szCs w:val="24"/>
        </w:rPr>
        <w:t>（实质性要求，不满足为无效投标）</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w:t>
      </w:r>
      <w:r>
        <w:rPr>
          <w:rFonts w:asciiTheme="majorEastAsia" w:eastAsiaTheme="majorEastAsia" w:hAnsiTheme="majorEastAsia" w:cstheme="majorEastAsia" w:hint="eastAsia"/>
          <w:sz w:val="24"/>
          <w:szCs w:val="24"/>
        </w:rPr>
        <w:t>8</w:t>
      </w:r>
      <w:r>
        <w:rPr>
          <w:rFonts w:asciiTheme="majorEastAsia" w:eastAsiaTheme="majorEastAsia" w:hAnsiTheme="majorEastAsia" w:cstheme="majorEastAsia" w:hint="eastAsia"/>
          <w:sz w:val="24"/>
          <w:szCs w:val="24"/>
          <w:lang w:val="zh-CN"/>
        </w:rPr>
        <w:t>.1投标人应在投标文件正本的封面上注明投标人名称、项目名称及标段号（如有）。</w:t>
      </w:r>
    </w:p>
    <w:p w:rsidR="00DC6FA6" w:rsidRDefault="00377D6E" w:rsidP="003D61C5">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18.2所有外层密封袋的封口处应粘贴牢固，并加盖密封章（投标人单位公章）。</w:t>
      </w:r>
    </w:p>
    <w:p w:rsidR="00DC6FA6" w:rsidRDefault="00377D6E" w:rsidP="003D61C5">
      <w:pPr>
        <w:tabs>
          <w:tab w:val="left" w:pos="1095"/>
        </w:tabs>
        <w:ind w:right="105" w:firstLineChars="192" w:firstLine="461"/>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18.3未按以上要求进行包装和标注的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将不予接收。未</w:t>
      </w:r>
      <w:r>
        <w:rPr>
          <w:rFonts w:asciiTheme="majorEastAsia" w:eastAsiaTheme="majorEastAsia" w:hAnsiTheme="majorEastAsia" w:cstheme="majorEastAsia" w:hint="eastAsia"/>
          <w:snapToGrid w:val="0"/>
          <w:sz w:val="24"/>
          <w:szCs w:val="24"/>
        </w:rPr>
        <w:t>按以上要求进行密封的投标文件也将被拒收。</w:t>
      </w:r>
    </w:p>
    <w:p w:rsidR="00DC6FA6" w:rsidRDefault="00377D6E" w:rsidP="003D61C5">
      <w:pPr>
        <w:tabs>
          <w:tab w:val="left" w:pos="1095"/>
        </w:tabs>
        <w:ind w:right="105" w:firstLineChars="192" w:firstLine="463"/>
        <w:rPr>
          <w:rFonts w:asciiTheme="majorEastAsia" w:eastAsiaTheme="majorEastAsia" w:hAnsiTheme="majorEastAsia" w:cstheme="majorEastAsia"/>
          <w:b/>
          <w:bCs/>
          <w:snapToGrid w:val="0"/>
          <w:sz w:val="24"/>
          <w:szCs w:val="24"/>
        </w:rPr>
      </w:pPr>
      <w:r>
        <w:rPr>
          <w:rFonts w:asciiTheme="majorEastAsia" w:eastAsiaTheme="majorEastAsia" w:hAnsiTheme="majorEastAsia" w:cstheme="majorEastAsia" w:hint="eastAsia"/>
          <w:b/>
          <w:bCs/>
          <w:snapToGrid w:val="0"/>
          <w:sz w:val="24"/>
          <w:szCs w:val="24"/>
        </w:rPr>
        <w:t xml:space="preserve">19. </w:t>
      </w:r>
      <w:r>
        <w:rPr>
          <w:rFonts w:asciiTheme="majorEastAsia" w:eastAsiaTheme="majorEastAsia" w:hAnsiTheme="majorEastAsia" w:cstheme="majorEastAsia" w:hint="eastAsia"/>
          <w:b/>
          <w:bCs/>
          <w:snapToGrid w:val="0"/>
          <w:sz w:val="24"/>
          <w:szCs w:val="24"/>
          <w:lang w:val="zh-CN"/>
        </w:rPr>
        <w:t>投标文件</w:t>
      </w:r>
      <w:r>
        <w:rPr>
          <w:rFonts w:asciiTheme="majorEastAsia" w:eastAsiaTheme="majorEastAsia" w:hAnsiTheme="majorEastAsia" w:cstheme="majorEastAsia" w:hint="eastAsia"/>
          <w:b/>
          <w:bCs/>
          <w:snapToGrid w:val="0"/>
          <w:sz w:val="24"/>
          <w:szCs w:val="24"/>
        </w:rPr>
        <w:t>的递交</w:t>
      </w:r>
      <w:r>
        <w:rPr>
          <w:rFonts w:asciiTheme="majorEastAsia" w:eastAsiaTheme="majorEastAsia" w:hAnsiTheme="majorEastAsia" w:cstheme="majorEastAsia" w:hint="eastAsia"/>
          <w:b/>
          <w:bCs/>
          <w:sz w:val="24"/>
          <w:szCs w:val="24"/>
        </w:rPr>
        <w:t>（实质性要求，不满足为无效投标）</w:t>
      </w:r>
    </w:p>
    <w:p w:rsidR="00DC6FA6" w:rsidRDefault="00377D6E" w:rsidP="003D61C5">
      <w:pPr>
        <w:tabs>
          <w:tab w:val="left" w:pos="1095"/>
        </w:tabs>
        <w:ind w:right="105" w:firstLineChars="192" w:firstLine="461"/>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19.1 投标人应在招标文件规定的投标时间内，将所有的投标文件按规定密封后送达开标地点。在招标文件规定的递交投标文件时间外送达的投标文件将被拒收。</w:t>
      </w:r>
    </w:p>
    <w:p w:rsidR="00DC6FA6" w:rsidRDefault="00377D6E" w:rsidP="003D61C5">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napToGrid w:val="0"/>
          <w:sz w:val="24"/>
          <w:szCs w:val="24"/>
        </w:rPr>
        <w:t>19.2递交投标文件时，投标文</w:t>
      </w:r>
      <w:r>
        <w:rPr>
          <w:rFonts w:asciiTheme="majorEastAsia" w:eastAsiaTheme="majorEastAsia" w:hAnsiTheme="majorEastAsia" w:cstheme="majorEastAsia" w:hint="eastAsia"/>
          <w:sz w:val="24"/>
          <w:szCs w:val="24"/>
        </w:rPr>
        <w:t>件外封套上标注的投标人名称和项目名称应当与报名投标人名称和本次招标项目的名称一致。若仅是</w:t>
      </w:r>
      <w:r>
        <w:rPr>
          <w:rFonts w:asciiTheme="majorEastAsia" w:eastAsiaTheme="majorEastAsia" w:hAnsiTheme="majorEastAsia" w:cstheme="majorEastAsia" w:hint="eastAsia"/>
          <w:snapToGrid w:val="0"/>
          <w:sz w:val="24"/>
          <w:szCs w:val="24"/>
        </w:rPr>
        <w:t>外封套标注不符合上述情况</w:t>
      </w:r>
      <w:r>
        <w:rPr>
          <w:rFonts w:asciiTheme="majorEastAsia" w:eastAsiaTheme="majorEastAsia" w:hAnsiTheme="majorEastAsia" w:cstheme="majorEastAsia" w:hint="eastAsia"/>
          <w:sz w:val="24"/>
          <w:szCs w:val="24"/>
        </w:rPr>
        <w:t>，投标人可以在开标时当面予以澄清，以有效的澄清材料作为认定</w:t>
      </w:r>
      <w:r>
        <w:rPr>
          <w:rFonts w:asciiTheme="majorEastAsia" w:eastAsiaTheme="majorEastAsia" w:hAnsiTheme="majorEastAsia" w:cstheme="majorEastAsia" w:hint="eastAsia"/>
          <w:snapToGrid w:val="0"/>
          <w:sz w:val="24"/>
          <w:szCs w:val="24"/>
        </w:rPr>
        <w:t>投标文件</w:t>
      </w:r>
      <w:r>
        <w:rPr>
          <w:rFonts w:asciiTheme="majorEastAsia" w:eastAsiaTheme="majorEastAsia" w:hAnsiTheme="majorEastAsia" w:cstheme="majorEastAsia" w:hint="eastAsia"/>
          <w:sz w:val="24"/>
          <w:szCs w:val="24"/>
        </w:rPr>
        <w:t>是否有效的依据。</w:t>
      </w:r>
    </w:p>
    <w:p w:rsidR="00DC6FA6" w:rsidRDefault="00377D6E">
      <w:pPr>
        <w:pStyle w:val="a3"/>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19.3 投标人授权代表参加投标时，须由本项目授权代表递交投标文件，否则其投标文件将被拒收。</w:t>
      </w:r>
    </w:p>
    <w:p w:rsidR="00DC6FA6" w:rsidRDefault="00377D6E">
      <w:pPr>
        <w:pStyle w:val="Aff1"/>
        <w:tabs>
          <w:tab w:val="left" w:pos="1119"/>
        </w:tabs>
        <w:spacing w:line="360" w:lineRule="auto"/>
        <w:ind w:right="170" w:firstLineChars="200" w:firstLine="480"/>
        <w:jc w:val="left"/>
        <w:rPr>
          <w:rFonts w:asciiTheme="majorEastAsia" w:eastAsiaTheme="majorEastAsia" w:hAnsiTheme="majorEastAsia" w:cstheme="majorEastAsia"/>
          <w:bCs/>
          <w:color w:val="auto"/>
          <w:sz w:val="24"/>
          <w:szCs w:val="24"/>
        </w:rPr>
      </w:pPr>
      <w:r>
        <w:rPr>
          <w:rFonts w:asciiTheme="majorEastAsia" w:eastAsiaTheme="majorEastAsia" w:hAnsiTheme="majorEastAsia" w:cstheme="majorEastAsia" w:hint="eastAsia"/>
          <w:bCs/>
          <w:color w:val="auto"/>
          <w:sz w:val="24"/>
          <w:szCs w:val="24"/>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rsidR="00DC6FA6" w:rsidRDefault="00377D6E">
      <w:pPr>
        <w:pStyle w:val="a3"/>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2</w:t>
      </w:r>
      <w:r>
        <w:rPr>
          <w:rFonts w:asciiTheme="majorEastAsia" w:eastAsiaTheme="majorEastAsia" w:hAnsiTheme="majorEastAsia" w:cstheme="majorEastAsia" w:hint="eastAsia"/>
          <w:b/>
          <w:bCs/>
          <w:sz w:val="24"/>
          <w:szCs w:val="24"/>
        </w:rPr>
        <w:t>0</w:t>
      </w:r>
      <w:r>
        <w:rPr>
          <w:rFonts w:asciiTheme="majorEastAsia" w:eastAsiaTheme="majorEastAsia" w:hAnsiTheme="majorEastAsia" w:cstheme="majorEastAsia" w:hint="eastAsia"/>
          <w:b/>
          <w:bCs/>
          <w:sz w:val="24"/>
          <w:szCs w:val="24"/>
          <w:lang w:val="zh-CN"/>
        </w:rPr>
        <w:t>.投标文件的撤回和修改</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20.1 投标人在递交投标文件后可对其投标文件进行撤回，撤回的书面通知须在递交截止时间之前送达招标人。且该通知需经正式授权的投标人代表签字方为有效。</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投标人对投标文件补充修改内容应该按本章第20条规定进行编写、密封、标注和递送，并注明“补充修改”字样。</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20.3 在投标截止时间之后，不接受投标人主动对其投标文件进行任何修改。</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20.4 投标人不得在递交截止时间起至投标文件有效期期满前撤销其投标文件。</w:t>
      </w:r>
    </w:p>
    <w:p w:rsidR="00DC6FA6" w:rsidRDefault="00377D6E" w:rsidP="003D61C5">
      <w:pPr>
        <w:ind w:right="105" w:firstLineChars="196" w:firstLine="472"/>
        <w:rPr>
          <w:rFonts w:asciiTheme="majorEastAsia" w:eastAsiaTheme="majorEastAsia" w:hAnsiTheme="majorEastAsia" w:cstheme="majorEastAsia"/>
          <w:b/>
          <w:bCs/>
          <w:sz w:val="24"/>
          <w:szCs w:val="24"/>
          <w:lang w:val="zh-TW"/>
        </w:rPr>
      </w:pPr>
      <w:r>
        <w:rPr>
          <w:rFonts w:asciiTheme="majorEastAsia" w:eastAsiaTheme="majorEastAsia" w:hAnsiTheme="majorEastAsia" w:cstheme="majorEastAsia" w:hint="eastAsia"/>
          <w:b/>
          <w:bCs/>
          <w:sz w:val="24"/>
          <w:szCs w:val="24"/>
        </w:rPr>
        <w:t>21</w:t>
      </w:r>
      <w:r>
        <w:rPr>
          <w:rFonts w:asciiTheme="majorEastAsia" w:eastAsiaTheme="majorEastAsia" w:hAnsiTheme="majorEastAsia" w:cstheme="majorEastAsia" w:hint="eastAsia"/>
          <w:b/>
          <w:bCs/>
          <w:sz w:val="24"/>
          <w:szCs w:val="24"/>
          <w:lang w:val="zh-TW"/>
        </w:rPr>
        <w:t>．</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lang w:val="zh-TW"/>
        </w:rPr>
        <w:t>保证金</w:t>
      </w:r>
    </w:p>
    <w:p w:rsidR="00DC6FA6" w:rsidRDefault="00377D6E">
      <w:pPr>
        <w:ind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rPr>
        <w:t>21</w:t>
      </w:r>
      <w:r>
        <w:rPr>
          <w:rFonts w:asciiTheme="majorEastAsia" w:eastAsiaTheme="majorEastAsia" w:hAnsiTheme="majorEastAsia" w:cstheme="majorEastAsia" w:hint="eastAsia"/>
          <w:sz w:val="24"/>
          <w:szCs w:val="24"/>
          <w:lang w:val="zh-TW"/>
        </w:rPr>
        <w:t>.1投标保证金缴纳方式、金额、缴纳时间、退还方式等详见投标人须知前附表第</w:t>
      </w:r>
      <w:r>
        <w:rPr>
          <w:rFonts w:asciiTheme="majorEastAsia" w:eastAsiaTheme="majorEastAsia" w:hAnsiTheme="majorEastAsia" w:cstheme="majorEastAsia" w:hint="eastAsia"/>
          <w:sz w:val="24"/>
          <w:szCs w:val="24"/>
        </w:rPr>
        <w:t>26</w:t>
      </w:r>
      <w:r>
        <w:rPr>
          <w:rFonts w:asciiTheme="majorEastAsia" w:eastAsiaTheme="majorEastAsia" w:hAnsiTheme="majorEastAsia" w:cstheme="majorEastAsia" w:hint="eastAsia"/>
          <w:sz w:val="24"/>
          <w:szCs w:val="24"/>
          <w:lang w:val="zh-TW"/>
        </w:rPr>
        <w:t>项。</w:t>
      </w:r>
    </w:p>
    <w:p w:rsidR="00DC6FA6" w:rsidRDefault="00377D6E">
      <w:pPr>
        <w:ind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rPr>
        <w:t>21</w:t>
      </w:r>
      <w:r>
        <w:rPr>
          <w:rFonts w:asciiTheme="majorEastAsia" w:eastAsiaTheme="majorEastAsia" w:hAnsiTheme="majorEastAsia" w:cstheme="majorEastAsia" w:hint="eastAsia"/>
          <w:sz w:val="24"/>
          <w:szCs w:val="24"/>
          <w:lang w:val="zh-TW"/>
        </w:rPr>
        <w:t>.2 未按招标文件要求在规定时间前交纳规定数额投标保证金的投标文件将被认定为无效投标。</w:t>
      </w:r>
    </w:p>
    <w:p w:rsidR="00DC6FA6" w:rsidRDefault="00377D6E">
      <w:pPr>
        <w:ind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21.3下列任何情况发生时，招标人有权不予退还其交纳的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w:t>
      </w:r>
    </w:p>
    <w:p w:rsidR="00DC6FA6" w:rsidRDefault="00377D6E">
      <w:pPr>
        <w:numPr>
          <w:ilvl w:val="0"/>
          <w:numId w:val="3"/>
        </w:numPr>
        <w:ind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投标人在招标文件规定的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有效期内撤回投标的；</w:t>
      </w:r>
    </w:p>
    <w:p w:rsidR="00DC6FA6" w:rsidRDefault="00377D6E">
      <w:pPr>
        <w:numPr>
          <w:ilvl w:val="0"/>
          <w:numId w:val="3"/>
        </w:numPr>
        <w:spacing w:line="400" w:lineRule="exact"/>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在招标人确定中标投标人以前放弃中标候选资格的；</w:t>
      </w:r>
    </w:p>
    <w:p w:rsidR="00DC6FA6" w:rsidRDefault="00377D6E">
      <w:pPr>
        <w:numPr>
          <w:ilvl w:val="0"/>
          <w:numId w:val="3"/>
        </w:numPr>
        <w:spacing w:line="400" w:lineRule="exact"/>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中标后放弃中标、不领取或者不接收中标通知书的；</w:t>
      </w:r>
    </w:p>
    <w:p w:rsidR="00DC6FA6" w:rsidRDefault="00377D6E">
      <w:pPr>
        <w:numPr>
          <w:ilvl w:val="0"/>
          <w:numId w:val="3"/>
        </w:numPr>
        <w:ind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由于中标投标人的原因未能按照招标文件的规定缴纳履约保证金的；</w:t>
      </w:r>
    </w:p>
    <w:p w:rsidR="00DC6FA6" w:rsidRDefault="00377D6E">
      <w:pPr>
        <w:numPr>
          <w:ilvl w:val="0"/>
          <w:numId w:val="3"/>
        </w:numPr>
        <w:ind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由于中标投标人的原因未能按照招标文件的规定与招标人签订合同的；</w:t>
      </w:r>
    </w:p>
    <w:p w:rsidR="00DC6FA6" w:rsidRDefault="00377D6E">
      <w:pPr>
        <w:numPr>
          <w:ilvl w:val="0"/>
          <w:numId w:val="3"/>
        </w:numPr>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投标人提供虚假资料的；</w:t>
      </w:r>
    </w:p>
    <w:p w:rsidR="00DC6FA6" w:rsidRDefault="00377D6E">
      <w:pPr>
        <w:ind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有效期内，投标人在采购活动中有违规、违纪和违法的行为的。</w:t>
      </w:r>
    </w:p>
    <w:p w:rsidR="00DC6FA6" w:rsidRDefault="00DC6FA6">
      <w:pPr>
        <w:ind w:right="105" w:firstLine="480"/>
        <w:jc w:val="left"/>
        <w:rPr>
          <w:rFonts w:asciiTheme="majorEastAsia" w:eastAsiaTheme="majorEastAsia" w:hAnsiTheme="majorEastAsia" w:cstheme="majorEastAsia"/>
          <w:sz w:val="24"/>
          <w:szCs w:val="24"/>
        </w:rPr>
      </w:pPr>
    </w:p>
    <w:p w:rsidR="00DC6FA6" w:rsidRDefault="00DC6FA6">
      <w:pPr>
        <w:pStyle w:val="a4"/>
        <w:ind w:right="105" w:firstLine="420"/>
      </w:pP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四、</w:t>
      </w:r>
      <w:r>
        <w:rPr>
          <w:rFonts w:asciiTheme="majorEastAsia" w:eastAsiaTheme="majorEastAsia" w:hAnsiTheme="majorEastAsia" w:cstheme="majorEastAsia" w:hint="eastAsia"/>
          <w:b/>
          <w:bCs/>
          <w:sz w:val="28"/>
          <w:szCs w:val="28"/>
          <w:lang w:val="zh-CN"/>
        </w:rPr>
        <w:t>开标、评标和中标</w:t>
      </w:r>
    </w:p>
    <w:p w:rsidR="00DC6FA6" w:rsidRDefault="00377D6E">
      <w:pPr>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rPr>
        <w:t>22.</w:t>
      </w:r>
      <w:r>
        <w:rPr>
          <w:rFonts w:asciiTheme="majorEastAsia" w:eastAsiaTheme="majorEastAsia" w:hAnsiTheme="majorEastAsia" w:cstheme="majorEastAsia" w:hint="eastAsia"/>
          <w:b/>
          <w:bCs/>
          <w:sz w:val="24"/>
          <w:szCs w:val="24"/>
          <w:lang w:val="zh-CN"/>
        </w:rPr>
        <w:t>开标</w:t>
      </w:r>
    </w:p>
    <w:p w:rsidR="00DC6FA6" w:rsidRDefault="00377D6E">
      <w:pPr>
        <w:pStyle w:val="a3"/>
        <w:ind w:right="105" w:firstLine="480"/>
        <w:rPr>
          <w:rFonts w:eastAsia="宋体"/>
        </w:rPr>
      </w:pPr>
      <w:r>
        <w:rPr>
          <w:rFonts w:ascii="宋体" w:eastAsia="宋体" w:hAnsi="宋体" w:cs="宋体" w:hint="eastAsia"/>
          <w:sz w:val="24"/>
          <w:szCs w:val="24"/>
        </w:rPr>
        <w:t>投标</w:t>
      </w:r>
      <w:r>
        <w:rPr>
          <w:rFonts w:ascii="宋体" w:eastAsia="宋体" w:hAnsi="宋体" w:cs="宋体"/>
          <w:sz w:val="24"/>
          <w:szCs w:val="24"/>
        </w:rPr>
        <w:t>截止日期</w:t>
      </w:r>
      <w:r>
        <w:rPr>
          <w:rFonts w:ascii="宋体" w:eastAsia="宋体" w:hAnsi="宋体" w:cs="宋体" w:hint="eastAsia"/>
          <w:sz w:val="24"/>
          <w:szCs w:val="24"/>
        </w:rPr>
        <w:t>结束后</w:t>
      </w:r>
      <w:r>
        <w:rPr>
          <w:rFonts w:ascii="宋体" w:eastAsia="宋体" w:hAnsi="宋体" w:cs="宋体"/>
          <w:sz w:val="24"/>
          <w:szCs w:val="24"/>
        </w:rPr>
        <w:t>，招标方将对报价文件的密封性及资料的完整性进行核查，并依据此进行初步审查。对于未满足要求的报价，将予以废标处理。招标方将组织内部团队对有效报价执行封闭式议价，并</w:t>
      </w:r>
      <w:r>
        <w:rPr>
          <w:rFonts w:ascii="宋体" w:eastAsia="宋体" w:hAnsi="宋体" w:cs="宋体" w:hint="eastAsia"/>
          <w:sz w:val="24"/>
          <w:szCs w:val="24"/>
        </w:rPr>
        <w:t>根据情况，通知</w:t>
      </w:r>
      <w:r>
        <w:rPr>
          <w:rFonts w:ascii="宋体" w:eastAsia="宋体" w:hAnsi="宋体" w:cs="宋体"/>
          <w:sz w:val="24"/>
          <w:szCs w:val="24"/>
        </w:rPr>
        <w:t>投标人在</w:t>
      </w:r>
      <w:r>
        <w:rPr>
          <w:rFonts w:ascii="宋体" w:eastAsia="宋体" w:hAnsi="宋体" w:cs="宋体" w:hint="eastAsia"/>
          <w:sz w:val="24"/>
          <w:szCs w:val="24"/>
        </w:rPr>
        <w:t>开标</w:t>
      </w:r>
      <w:r>
        <w:rPr>
          <w:rFonts w:ascii="宋体" w:eastAsia="宋体" w:hAnsi="宋体" w:cs="宋体"/>
          <w:sz w:val="24"/>
          <w:szCs w:val="24"/>
        </w:rPr>
        <w:t>现场进行答辩。</w:t>
      </w:r>
      <w:r>
        <w:rPr>
          <w:rFonts w:ascii="宋体" w:eastAsia="宋体" w:hAnsi="宋体" w:cs="宋体" w:hint="eastAsia"/>
          <w:sz w:val="24"/>
          <w:szCs w:val="24"/>
        </w:rPr>
        <w:t>投标人如不满足三家的，由招标领导小组决定是否继续开标。</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23.评标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评标由招标人依法组建的评标小组负责，评标小组按照招标文件规定的评标办法开展评标工作。</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24．开评标过程存档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开标和评标过程需进行全过程视频监控，并拍摄带有水印的照片，相关资料存储介质需妥善留存归档。</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25.评标结果通知</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招标方将在综合评定投标报价单位后，于议价结束后的3个工作日内，向投标报价单位发出书面通知。招标方对未被选定的投标报价单位，不另发通知，报价资料不予退回，作为备选合作资料留存。</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26.中标通知书</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26.1 中标通知书</w:t>
      </w:r>
      <w:bookmarkStart w:id="10" w:name="OLE_LINK10"/>
      <w:r>
        <w:rPr>
          <w:rFonts w:asciiTheme="majorEastAsia" w:eastAsiaTheme="majorEastAsia" w:hAnsiTheme="majorEastAsia" w:cstheme="majorEastAsia" w:hint="eastAsia"/>
          <w:sz w:val="24"/>
          <w:szCs w:val="24"/>
        </w:rPr>
        <w:t>以项目标段（含项目各品名）为单位</w:t>
      </w:r>
      <w:bookmarkEnd w:id="10"/>
      <w:r>
        <w:rPr>
          <w:rFonts w:asciiTheme="majorEastAsia" w:eastAsiaTheme="majorEastAsia" w:hAnsiTheme="majorEastAsia" w:cstheme="majorEastAsia" w:hint="eastAsia"/>
          <w:sz w:val="24"/>
          <w:szCs w:val="24"/>
        </w:rPr>
        <w:t>为签订采购合同的依据之一，是合同的有效组成部分。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26.4接到通知3日内，中标人应自行领取中标通知书，凭有效身份证明证件及介绍信到招标人处领取书面中标通知书。</w:t>
      </w:r>
    </w:p>
    <w:p w:rsidR="00DC6FA6" w:rsidRDefault="00377D6E">
      <w:pPr>
        <w:pStyle w:val="a6"/>
        <w:spacing w:after="0" w:line="360" w:lineRule="auto"/>
        <w:ind w:right="105"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kern w:val="0"/>
          <w:sz w:val="24"/>
        </w:rPr>
        <w:t>26.5 若投标报价单位被选定为中标方，但无法履行其报价承诺中的服务与价格，或未能在规定时间内签署正式合同，或坚持提出额外条件，招标方有权选择其他中标单位，投标保证金不予退还，并有权追究责任，要求投标方赔偿因此给招标方造成的经济损失，赔偿金额为招标方项目品名总报价最高限价的5%。</w:t>
      </w: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五、签订及履行合同和验收</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27. 签订合同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27.1 中标人与招标人下属各单位绵阳东辰商业管理有限公司、四川东辰物业服务有限公司应在中标通知书发出之日起十五日内，分别签订保洁服务采购合同（合同内容见附件）。由于中标人的原因逾期未与招标人签订采购合同的，将视为放弃中标，取消其中标资格并将按相关规定进行处理。若因招标人原因未与中标人签订合同，招标人应向中标人承担中标人因投标产生的直接损失。</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27.2 招标人不得向中标人提出任何不合理的要求，作为签订合同的条件，不得与中标人私下订立背离合同实质性内容的任何协议，所签订的合同不得对招标文件和中标人</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作实质性修改。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27.3 </w:t>
      </w:r>
      <w:r>
        <w:rPr>
          <w:rFonts w:asciiTheme="majorEastAsia" w:eastAsiaTheme="majorEastAsia" w:hAnsiTheme="majorEastAsia" w:cstheme="majorEastAsia" w:hint="eastAsia"/>
          <w:b/>
          <w:sz w:val="24"/>
          <w:szCs w:val="24"/>
        </w:rPr>
        <w:t>招标文件、中标人提交的投标文件、投标报价、中标人承诺书、中标通知书、</w:t>
      </w:r>
      <w:r>
        <w:rPr>
          <w:rFonts w:asciiTheme="majorEastAsia" w:eastAsiaTheme="majorEastAsia" w:hAnsiTheme="majorEastAsia" w:cstheme="majorEastAsia" w:hint="eastAsia"/>
          <w:b/>
          <w:bCs/>
          <w:sz w:val="24"/>
          <w:szCs w:val="24"/>
        </w:rPr>
        <w:t>双方确认的澄清文件</w:t>
      </w:r>
      <w:r>
        <w:rPr>
          <w:rFonts w:asciiTheme="majorEastAsia" w:eastAsiaTheme="majorEastAsia" w:hAnsiTheme="majorEastAsia" w:cstheme="majorEastAsia" w:hint="eastAsia"/>
          <w:b/>
          <w:sz w:val="24"/>
          <w:szCs w:val="24"/>
        </w:rPr>
        <w:t>等均成为有法律约束力的合同组成内容</w:t>
      </w:r>
      <w:r>
        <w:rPr>
          <w:rFonts w:asciiTheme="majorEastAsia" w:eastAsiaTheme="majorEastAsia" w:hAnsiTheme="majorEastAsia" w:cstheme="majorEastAsia" w:hint="eastAsia"/>
          <w:sz w:val="24"/>
          <w:szCs w:val="24"/>
        </w:rPr>
        <w:t>。</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28. 本项目不允许合同分包转包</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29. 补充合同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30、合同签订</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中标人按《中标通知书》规定的时间、地点签订合同。</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31. 履行合同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31.1 中标人与招标人下属各单位绵阳东辰商业管理有限公司、四川东辰物业服务有限公司签订合同后，本招标文件附带的合同文本仅供参考，双方的权利与义务应以正式签署的合同文本为准。合同双方需严格遵循合同条款，切实履行各自义务，确保合同顺利执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31.2 在合同履行过程中，如发生合同纠纷，合同双方应按照相关法律法规的有关规定进行处理。</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32. 验收</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32.1按照招标文件相关要求、合同相关约定、月度考核办法及招标人相应管理制度开展验收工作。</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 验收结果不合格的，将依据合同和招标人相关管理制度进行处理。</w:t>
      </w:r>
    </w:p>
    <w:p w:rsidR="00DC6FA6" w:rsidRDefault="00377D6E">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32.3合同款项支付：</w:t>
      </w:r>
      <w:r>
        <w:rPr>
          <w:rFonts w:asciiTheme="majorEastAsia" w:eastAsiaTheme="majorEastAsia" w:hAnsiTheme="majorEastAsia" w:cstheme="majorEastAsia" w:hint="eastAsia"/>
          <w:sz w:val="24"/>
          <w:szCs w:val="24"/>
        </w:rPr>
        <w:t>以招标文件第三章商务要求中的付款方式为准。</w:t>
      </w:r>
    </w:p>
    <w:p w:rsidR="00DC6FA6" w:rsidRDefault="00DC6FA6">
      <w:pPr>
        <w:ind w:right="105" w:firstLine="482"/>
        <w:rPr>
          <w:rFonts w:asciiTheme="majorEastAsia" w:eastAsiaTheme="majorEastAsia" w:hAnsiTheme="majorEastAsia" w:cstheme="majorEastAsia"/>
          <w:b/>
          <w:bCs/>
          <w:sz w:val="24"/>
          <w:szCs w:val="24"/>
        </w:rPr>
      </w:pPr>
    </w:p>
    <w:p w:rsidR="00DC6FA6" w:rsidRDefault="00DC6FA6">
      <w:pPr>
        <w:ind w:right="105" w:firstLine="482"/>
        <w:rPr>
          <w:rFonts w:asciiTheme="majorEastAsia" w:eastAsiaTheme="majorEastAsia" w:hAnsiTheme="majorEastAsia" w:cstheme="majorEastAsia"/>
          <w:b/>
          <w:bCs/>
          <w:sz w:val="24"/>
          <w:szCs w:val="24"/>
        </w:rPr>
      </w:pPr>
    </w:p>
    <w:p w:rsidR="00DC6FA6" w:rsidRDefault="00DC6FA6">
      <w:pPr>
        <w:ind w:right="105" w:firstLine="482"/>
        <w:rPr>
          <w:rFonts w:asciiTheme="majorEastAsia" w:eastAsiaTheme="majorEastAsia" w:hAnsiTheme="majorEastAsia" w:cstheme="majorEastAsia"/>
          <w:b/>
          <w:bCs/>
          <w:sz w:val="24"/>
          <w:szCs w:val="24"/>
        </w:rPr>
      </w:pP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六、</w:t>
      </w:r>
      <w:r>
        <w:rPr>
          <w:rFonts w:asciiTheme="majorEastAsia" w:eastAsiaTheme="majorEastAsia" w:hAnsiTheme="majorEastAsia" w:cstheme="majorEastAsia" w:hint="eastAsia"/>
          <w:b/>
          <w:bCs/>
          <w:sz w:val="28"/>
          <w:szCs w:val="28"/>
          <w:lang w:val="zh-CN"/>
        </w:rPr>
        <w:t>投标</w:t>
      </w:r>
      <w:r>
        <w:rPr>
          <w:rFonts w:asciiTheme="majorEastAsia" w:eastAsiaTheme="majorEastAsia" w:hAnsiTheme="majorEastAsia" w:cstheme="majorEastAsia" w:hint="eastAsia"/>
          <w:b/>
          <w:bCs/>
          <w:sz w:val="28"/>
          <w:szCs w:val="28"/>
        </w:rPr>
        <w:t>纪律要求</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34. 投标人不得具有的情形</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投标人参与投标时，禁止出现以下情形：</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（1）提供虚假材料谋取中标；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（2）采取不正当手段诋毁、排挤其他投标人；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（3）与采购单位、其他投标人恶意串通；</w:t>
      </w:r>
    </w:p>
    <w:p w:rsidR="00DC6FA6" w:rsidRDefault="00377D6E">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sz w:val="24"/>
          <w:szCs w:val="24"/>
        </w:rPr>
        <w:t>（4）向采购单位、评标小组</w:t>
      </w:r>
      <w:r>
        <w:rPr>
          <w:rFonts w:asciiTheme="majorEastAsia" w:eastAsiaTheme="majorEastAsia" w:hAnsiTheme="majorEastAsia" w:cstheme="majorEastAsia" w:hint="eastAsia"/>
          <w:kern w:val="2"/>
          <w:sz w:val="24"/>
          <w:szCs w:val="24"/>
        </w:rPr>
        <w:t>成员行贿或者提供其他不正当利益；</w:t>
      </w:r>
    </w:p>
    <w:p w:rsidR="00DC6FA6" w:rsidRDefault="00377D6E">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（5）在招标过程中与招标采购单位进行协商谈判；</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（6）中标或者中标后无正当理由拒不与招标人签订采购合同；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（7）未按照招标文件确定的事项签订采购合同；</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（8）将采购合同转包或者违规分包；</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（9）擅自变更、中止或者终止采购合同；</w:t>
      </w:r>
    </w:p>
    <w:p w:rsidR="00DC6FA6" w:rsidRDefault="00377D6E">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（10）拒绝有关部门的监督检查或者向监督检查部门提供虚假情况；</w:t>
      </w:r>
    </w:p>
    <w:p w:rsidR="00DC6FA6" w:rsidRDefault="00377D6E">
      <w:pPr>
        <w:autoSpaceDE w:val="0"/>
        <w:autoSpaceDN w:val="0"/>
        <w:adjustRightInd w:val="0"/>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kern w:val="2"/>
          <w:sz w:val="24"/>
          <w:szCs w:val="24"/>
        </w:rPr>
        <w:t>（11）</w:t>
      </w:r>
      <w:r>
        <w:rPr>
          <w:rFonts w:asciiTheme="majorEastAsia" w:eastAsiaTheme="majorEastAsia" w:hAnsiTheme="majorEastAsia" w:cstheme="majorEastAsia" w:hint="eastAsia"/>
          <w:snapToGrid w:val="0"/>
          <w:sz w:val="24"/>
          <w:szCs w:val="24"/>
        </w:rPr>
        <w:t xml:space="preserve">与其他投标人在同一合同项下的采购项目中，同时委托同一个自然人、同一家庭的人员、同一单位的人员作为授权代表的行为。 </w:t>
      </w:r>
    </w:p>
    <w:p w:rsidR="00DC6FA6" w:rsidRDefault="00377D6E">
      <w:pPr>
        <w:autoSpaceDE w:val="0"/>
        <w:autoSpaceDN w:val="0"/>
        <w:adjustRightIn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（12）法律法规规定的其他情形。</w:t>
      </w:r>
    </w:p>
    <w:p w:rsidR="00DC6FA6" w:rsidRDefault="00377D6E">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投标人有上述情形的，按照规定追究法律责任，具备（1）－（13）条情形之一的，其投标或中标资格将被取消。</w:t>
      </w: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七、质疑</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35. 关于质疑的相关要求详见投标人须知前附表第25项。</w:t>
      </w: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八、招标文件的解释说明</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36. 招标文件内容冲突的解决及优先适用次序</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36.1 若招标文件编制的内容存在前后矛盾或不一致，且有时间先后顺序的，则以最后发出的修改、澄清或补正文件为准；若无时间先后顺序，则依据有利于全体投标人的原则进行处理。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36.2 对招标文件的解释，由招标人负责。</w:t>
      </w:r>
    </w:p>
    <w:p w:rsidR="00DC6FA6" w:rsidRDefault="00377D6E">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九、其他</w:t>
      </w:r>
    </w:p>
    <w:p w:rsidR="00DC6FA6" w:rsidRDefault="00377D6E">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37. 时间计算</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本招标文件规定按日计算期间的，开始当天不计入，从次日开始计算。期限的最后一日是国家法定节假日的，顺延到节假日后的次日为期限的最后一日。</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招标文件中出现的“天”“日”，均为“日历天”，表述为“工作日”的除外。</w:t>
      </w:r>
    </w:p>
    <w:p w:rsidR="00DC6FA6" w:rsidRDefault="00377D6E">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38．本数计算</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本招标文件所称的“以上”、 “以内”包括本数，“以下”“不足”不包括本数。</w:t>
      </w:r>
    </w:p>
    <w:p w:rsidR="00DC6FA6" w:rsidRDefault="00377D6E">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39．其他</w:t>
      </w:r>
    </w:p>
    <w:p w:rsidR="00DC6FA6" w:rsidRDefault="00377D6E">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rsidR="00DC6FA6" w:rsidRDefault="00DC6FA6">
      <w:pPr>
        <w:pStyle w:val="a3"/>
        <w:ind w:right="105" w:firstLine="480"/>
        <w:rPr>
          <w:rFonts w:asciiTheme="majorEastAsia" w:eastAsiaTheme="majorEastAsia" w:hAnsiTheme="majorEastAsia" w:cstheme="majorEastAsia"/>
          <w:sz w:val="24"/>
          <w:szCs w:val="24"/>
        </w:rPr>
      </w:pPr>
    </w:p>
    <w:p w:rsidR="00DC6FA6" w:rsidRDefault="00DC6FA6">
      <w:pPr>
        <w:ind w:right="105" w:firstLine="480"/>
        <w:rPr>
          <w:rFonts w:asciiTheme="majorEastAsia" w:eastAsiaTheme="majorEastAsia" w:hAnsiTheme="majorEastAsia" w:cstheme="majorEastAsia"/>
          <w:sz w:val="24"/>
          <w:szCs w:val="24"/>
        </w:rPr>
        <w:sectPr w:rsidR="00DC6FA6">
          <w:headerReference w:type="even" r:id="rId8"/>
          <w:headerReference w:type="default" r:id="rId9"/>
          <w:footerReference w:type="even" r:id="rId10"/>
          <w:footerReference w:type="default" r:id="rId11"/>
          <w:headerReference w:type="first" r:id="rId12"/>
          <w:footerReference w:type="first" r:id="rId13"/>
          <w:pgSz w:w="11907" w:h="16840"/>
          <w:pgMar w:top="1440" w:right="1463" w:bottom="1327" w:left="1576" w:header="851" w:footer="992" w:gutter="0"/>
          <w:cols w:space="720"/>
          <w:docGrid w:type="linesAndChars" w:linePitch="312"/>
        </w:sectPr>
      </w:pPr>
    </w:p>
    <w:p w:rsidR="00DC6FA6" w:rsidRDefault="00377D6E" w:rsidP="003D61C5">
      <w:pPr>
        <w:pStyle w:val="a5"/>
        <w:ind w:right="105" w:firstLineChars="600" w:firstLine="1928"/>
        <w:outlineLvl w:val="0"/>
        <w:rPr>
          <w:rFonts w:asciiTheme="majorEastAsia" w:eastAsiaTheme="majorEastAsia" w:hAnsiTheme="majorEastAsia" w:cstheme="majorEastAsia"/>
          <w:b/>
          <w:sz w:val="32"/>
          <w:szCs w:val="32"/>
        </w:rPr>
      </w:pPr>
      <w:bookmarkStart w:id="11" w:name="_Toc30734"/>
      <w:r>
        <w:rPr>
          <w:rFonts w:asciiTheme="majorEastAsia" w:eastAsiaTheme="majorEastAsia" w:hAnsiTheme="majorEastAsia" w:cstheme="majorEastAsia" w:hint="eastAsia"/>
          <w:b/>
          <w:sz w:val="32"/>
          <w:szCs w:val="32"/>
        </w:rPr>
        <w:t>第三章  主要采购内容及技术、商务要求</w:t>
      </w:r>
      <w:bookmarkEnd w:id="11"/>
    </w:p>
    <w:p w:rsidR="00DC6FA6" w:rsidRDefault="00377D6E">
      <w:pPr>
        <w:widowControl/>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一、项目主要采购内容：</w:t>
      </w:r>
    </w:p>
    <w:p w:rsidR="00DC6FA6" w:rsidRDefault="00377D6E">
      <w:pPr>
        <w:pStyle w:val="110"/>
        <w:ind w:firstLine="480"/>
        <w:jc w:val="both"/>
        <w:outlineLvl w:val="9"/>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本项目为</w:t>
      </w:r>
      <w:r>
        <w:rPr>
          <w:rFonts w:ascii="宋体" w:eastAsia="宋体" w:hAnsi="宋体" w:cs="宋体" w:hint="eastAsia"/>
          <w:bCs/>
          <w:color w:val="auto"/>
          <w:kern w:val="0"/>
          <w:sz w:val="24"/>
          <w:szCs w:val="24"/>
          <w:lang w:val="zh-TW" w:eastAsia="zh-TW"/>
        </w:rPr>
        <w:t>2025—2027年东辰集团商业板块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服务采购</w:t>
      </w:r>
      <w:r>
        <w:rPr>
          <w:rStyle w:val="aff4"/>
          <w:rFonts w:asciiTheme="minorEastAsia" w:eastAsiaTheme="minorEastAsia" w:hAnsiTheme="minorEastAsia" w:cstheme="minorEastAsia" w:hint="eastAsia"/>
          <w:color w:val="auto"/>
          <w:sz w:val="24"/>
          <w:szCs w:val="24"/>
        </w:rPr>
        <w:t>。本项目经四川东辰集团（股份）有限公司组织统一招标后，由中标人分别与招标人</w:t>
      </w:r>
      <w:r>
        <w:rPr>
          <w:rFonts w:asciiTheme="majorEastAsia" w:eastAsiaTheme="majorEastAsia" w:hAnsiTheme="majorEastAsia" w:cstheme="majorEastAsia" w:hint="eastAsia"/>
          <w:color w:val="auto"/>
          <w:sz w:val="24"/>
          <w:szCs w:val="24"/>
        </w:rPr>
        <w:t>下属各品名单位绵阳东辰商业管理有限公司、四川东辰物业服务有限公司应在中标通知书发出之日起十五日内签订保洁服务采购合同（合同内容见附件）。</w:t>
      </w: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4"/>
        <w:gridCol w:w="3033"/>
        <w:gridCol w:w="835"/>
        <w:gridCol w:w="1029"/>
        <w:gridCol w:w="3118"/>
      </w:tblGrid>
      <w:tr w:rsidR="00DC6FA6">
        <w:trPr>
          <w:trHeight w:val="995"/>
        </w:trPr>
        <w:tc>
          <w:tcPr>
            <w:tcW w:w="1494" w:type="dxa"/>
            <w:noWrap/>
            <w:vAlign w:val="center"/>
          </w:tcPr>
          <w:p w:rsidR="00DC6FA6" w:rsidRDefault="00377D6E">
            <w:pPr>
              <w:pStyle w:val="Aff1"/>
              <w:jc w:val="center"/>
              <w:rPr>
                <w:rStyle w:val="aff4"/>
                <w:rFonts w:asciiTheme="minorEastAsia" w:eastAsiaTheme="minorEastAsia" w:hAnsiTheme="minorEastAsia" w:cstheme="minorEastAsia"/>
                <w:b/>
                <w:bCs/>
                <w:color w:val="auto"/>
                <w:sz w:val="24"/>
                <w:szCs w:val="24"/>
              </w:rPr>
            </w:pPr>
            <w:r>
              <w:rPr>
                <w:rStyle w:val="aff4"/>
                <w:rFonts w:asciiTheme="minorEastAsia" w:eastAsiaTheme="minorEastAsia" w:hAnsiTheme="minorEastAsia" w:cstheme="minorEastAsia" w:hint="eastAsia"/>
                <w:b/>
                <w:bCs/>
                <w:color w:val="auto"/>
                <w:sz w:val="24"/>
                <w:szCs w:val="24"/>
              </w:rPr>
              <w:t>项目名称</w:t>
            </w:r>
          </w:p>
        </w:tc>
        <w:tc>
          <w:tcPr>
            <w:tcW w:w="3033" w:type="dxa"/>
            <w:noWrap/>
            <w:vAlign w:val="center"/>
          </w:tcPr>
          <w:p w:rsidR="00DC6FA6" w:rsidRDefault="00377D6E">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品名</w:t>
            </w:r>
          </w:p>
        </w:tc>
        <w:tc>
          <w:tcPr>
            <w:tcW w:w="835" w:type="dxa"/>
            <w:noWrap/>
            <w:vAlign w:val="center"/>
          </w:tcPr>
          <w:p w:rsidR="00DC6FA6" w:rsidRDefault="00377D6E">
            <w:pPr>
              <w:widowControl/>
              <w:ind w:right="105" w:firstLineChars="0" w:firstLine="0"/>
              <w:jc w:val="center"/>
              <w:rPr>
                <w:rStyle w:val="aff4"/>
                <w:rFonts w:asciiTheme="minorEastAsia" w:eastAsiaTheme="minorEastAsia" w:hAnsiTheme="minorEastAsia" w:cstheme="minorEastAsia"/>
                <w:b/>
                <w:bCs/>
                <w:sz w:val="24"/>
                <w:szCs w:val="24"/>
              </w:rPr>
            </w:pPr>
            <w:r>
              <w:rPr>
                <w:rStyle w:val="aff4"/>
                <w:rFonts w:asciiTheme="minorEastAsia" w:eastAsiaTheme="minorEastAsia" w:hAnsiTheme="minorEastAsia" w:cstheme="minorEastAsia" w:hint="eastAsia"/>
                <w:b/>
                <w:bCs/>
                <w:sz w:val="24"/>
                <w:szCs w:val="24"/>
              </w:rPr>
              <w:t>数量</w:t>
            </w:r>
          </w:p>
        </w:tc>
        <w:tc>
          <w:tcPr>
            <w:tcW w:w="1029" w:type="dxa"/>
            <w:noWrap/>
            <w:vAlign w:val="center"/>
          </w:tcPr>
          <w:p w:rsidR="00DC6FA6" w:rsidRDefault="00377D6E">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单位</w:t>
            </w:r>
          </w:p>
        </w:tc>
        <w:tc>
          <w:tcPr>
            <w:tcW w:w="3118" w:type="dxa"/>
            <w:noWrap/>
            <w:vAlign w:val="center"/>
          </w:tcPr>
          <w:p w:rsidR="00DC6FA6" w:rsidRDefault="00377D6E">
            <w:pPr>
              <w:widowControl/>
              <w:ind w:right="105" w:firstLineChars="0" w:firstLine="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采购金额含税最高限价</w:t>
            </w:r>
          </w:p>
          <w:p w:rsidR="00DC6FA6" w:rsidRDefault="00377D6E">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(单位：元）</w:t>
            </w:r>
          </w:p>
        </w:tc>
      </w:tr>
      <w:tr w:rsidR="00DC6FA6">
        <w:trPr>
          <w:trHeight w:val="441"/>
        </w:trPr>
        <w:tc>
          <w:tcPr>
            <w:tcW w:w="1494" w:type="dxa"/>
            <w:vMerge w:val="restart"/>
            <w:noWrap/>
          </w:tcPr>
          <w:p w:rsidR="00DC6FA6" w:rsidRDefault="00DC6FA6">
            <w:pPr>
              <w:pStyle w:val="Aff1"/>
              <w:jc w:val="left"/>
              <w:rPr>
                <w:rFonts w:ascii="宋体" w:eastAsia="宋体" w:hAnsi="宋体" w:cs="宋体"/>
                <w:bCs/>
                <w:color w:val="auto"/>
                <w:kern w:val="0"/>
                <w:sz w:val="24"/>
                <w:szCs w:val="24"/>
                <w:lang w:val="zh-TW" w:eastAsia="zh-TW"/>
              </w:rPr>
            </w:pPr>
          </w:p>
          <w:p w:rsidR="00DC6FA6" w:rsidRDefault="00DC6FA6">
            <w:pPr>
              <w:pStyle w:val="Aff1"/>
              <w:jc w:val="left"/>
              <w:rPr>
                <w:rFonts w:ascii="宋体" w:eastAsia="宋体" w:hAnsi="宋体" w:cs="宋体"/>
                <w:bCs/>
                <w:color w:val="auto"/>
                <w:kern w:val="0"/>
                <w:sz w:val="24"/>
                <w:szCs w:val="24"/>
                <w:lang w:val="zh-TW" w:eastAsia="zh-TW"/>
              </w:rPr>
            </w:pPr>
          </w:p>
          <w:p w:rsidR="00DC6FA6" w:rsidRDefault="00377D6E">
            <w:pPr>
              <w:pStyle w:val="Aff1"/>
              <w:jc w:val="left"/>
              <w:rPr>
                <w:rStyle w:val="aff4"/>
                <w:rFonts w:asciiTheme="minorEastAsia" w:eastAsiaTheme="minorEastAsia" w:hAnsiTheme="minorEastAsia" w:cstheme="minorEastAsia"/>
                <w:color w:val="auto"/>
                <w:sz w:val="24"/>
                <w:szCs w:val="24"/>
              </w:rPr>
            </w:pPr>
            <w:r>
              <w:rPr>
                <w:rFonts w:ascii="宋体" w:eastAsia="宋体" w:hAnsi="宋体" w:cs="宋体" w:hint="eastAsia"/>
                <w:bCs/>
                <w:color w:val="auto"/>
                <w:kern w:val="0"/>
                <w:sz w:val="24"/>
                <w:szCs w:val="24"/>
                <w:lang w:val="zh-TW" w:eastAsia="zh-TW"/>
              </w:rPr>
              <w:t>2025—2027年东辰集团商业板块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服务采购</w:t>
            </w:r>
          </w:p>
        </w:tc>
        <w:tc>
          <w:tcPr>
            <w:tcW w:w="3033" w:type="dxa"/>
            <w:shd w:val="clear" w:color="auto" w:fill="auto"/>
            <w:noWrap/>
            <w:vAlign w:val="center"/>
          </w:tcPr>
          <w:p w:rsidR="00DC6FA6" w:rsidRDefault="00377D6E">
            <w:pPr>
              <w:pStyle w:val="Aff1"/>
              <w:jc w:val="center"/>
              <w:rPr>
                <w:rFonts w:ascii="宋体" w:eastAsia="宋体" w:hAnsi="宋体" w:cs="宋体"/>
                <w:color w:val="auto"/>
                <w:sz w:val="24"/>
                <w:szCs w:val="24"/>
              </w:rPr>
            </w:pPr>
            <w:r>
              <w:rPr>
                <w:rFonts w:asciiTheme="majorEastAsia" w:eastAsiaTheme="majorEastAsia" w:hAnsiTheme="majorEastAsia" w:cstheme="majorEastAsia" w:hint="eastAsia"/>
                <w:color w:val="auto"/>
                <w:sz w:val="24"/>
                <w:szCs w:val="24"/>
              </w:rPr>
              <w:t>绵阳东辰商业管理有限公司</w:t>
            </w:r>
            <w:r>
              <w:rPr>
                <w:rStyle w:val="aff4"/>
                <w:rFonts w:ascii="宋体" w:eastAsia="宋体" w:hAnsi="宋体" w:cs="宋体" w:hint="eastAsia"/>
                <w:color w:val="auto"/>
                <w:sz w:val="24"/>
                <w:szCs w:val="24"/>
              </w:rPr>
              <w:t>-保洁服务</w:t>
            </w:r>
          </w:p>
        </w:tc>
        <w:tc>
          <w:tcPr>
            <w:tcW w:w="835" w:type="dxa"/>
            <w:noWrap/>
            <w:vAlign w:val="center"/>
          </w:tcPr>
          <w:p w:rsidR="00DC6FA6" w:rsidRDefault="00377D6E">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1029" w:type="dxa"/>
            <w:noWrap/>
            <w:vAlign w:val="center"/>
          </w:tcPr>
          <w:p w:rsidR="00DC6FA6" w:rsidRDefault="00377D6E">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3118" w:type="dxa"/>
            <w:noWrap/>
            <w:vAlign w:val="center"/>
          </w:tcPr>
          <w:p w:rsidR="00DC6FA6" w:rsidRDefault="00377D6E">
            <w:pPr>
              <w:widowControl/>
              <w:spacing w:line="240" w:lineRule="auto"/>
              <w:ind w:right="105" w:firstLineChars="0" w:firstLine="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810000.00元/2年</w:t>
            </w:r>
          </w:p>
        </w:tc>
      </w:tr>
      <w:tr w:rsidR="00DC6FA6">
        <w:trPr>
          <w:trHeight w:val="441"/>
        </w:trPr>
        <w:tc>
          <w:tcPr>
            <w:tcW w:w="1494" w:type="dxa"/>
            <w:vMerge/>
            <w:noWrap/>
          </w:tcPr>
          <w:p w:rsidR="00DC6FA6" w:rsidRDefault="00DC6FA6">
            <w:pPr>
              <w:pStyle w:val="Aff1"/>
              <w:rPr>
                <w:rStyle w:val="aff4"/>
                <w:rFonts w:asciiTheme="minorEastAsia" w:eastAsiaTheme="minorEastAsia" w:hAnsiTheme="minorEastAsia" w:cstheme="minorEastAsia"/>
                <w:color w:val="auto"/>
                <w:sz w:val="24"/>
                <w:szCs w:val="24"/>
              </w:rPr>
            </w:pPr>
          </w:p>
        </w:tc>
        <w:tc>
          <w:tcPr>
            <w:tcW w:w="3033" w:type="dxa"/>
            <w:shd w:val="clear" w:color="auto" w:fill="auto"/>
            <w:noWrap/>
            <w:vAlign w:val="center"/>
          </w:tcPr>
          <w:p w:rsidR="00DC6FA6" w:rsidRDefault="00377D6E">
            <w:pPr>
              <w:pStyle w:val="Aff1"/>
              <w:jc w:val="center"/>
              <w:rPr>
                <w:rFonts w:ascii="宋体" w:eastAsia="宋体" w:hAnsi="宋体" w:cs="宋体"/>
                <w:color w:val="auto"/>
                <w:sz w:val="24"/>
                <w:szCs w:val="24"/>
                <w:lang w:val="zh-CN"/>
              </w:rPr>
            </w:pPr>
            <w:r>
              <w:rPr>
                <w:rFonts w:asciiTheme="majorEastAsia" w:eastAsiaTheme="majorEastAsia" w:hAnsiTheme="majorEastAsia" w:cstheme="majorEastAsia" w:hint="eastAsia"/>
                <w:color w:val="auto"/>
                <w:sz w:val="24"/>
                <w:szCs w:val="24"/>
              </w:rPr>
              <w:t>四川东辰物业服务有限公司</w:t>
            </w:r>
            <w:r>
              <w:rPr>
                <w:rStyle w:val="aff4"/>
                <w:rFonts w:ascii="宋体" w:eastAsia="宋体" w:hAnsi="宋体" w:cs="宋体" w:hint="eastAsia"/>
                <w:color w:val="auto"/>
                <w:sz w:val="24"/>
                <w:szCs w:val="24"/>
              </w:rPr>
              <w:t>-保洁服务</w:t>
            </w:r>
          </w:p>
        </w:tc>
        <w:tc>
          <w:tcPr>
            <w:tcW w:w="835" w:type="dxa"/>
            <w:noWrap/>
            <w:vAlign w:val="center"/>
          </w:tcPr>
          <w:p w:rsidR="00DC6FA6" w:rsidRDefault="00377D6E">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1029" w:type="dxa"/>
            <w:noWrap/>
            <w:vAlign w:val="center"/>
          </w:tcPr>
          <w:p w:rsidR="00DC6FA6" w:rsidRDefault="00377D6E">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3118" w:type="dxa"/>
            <w:noWrap/>
            <w:vAlign w:val="center"/>
          </w:tcPr>
          <w:p w:rsidR="00DC6FA6" w:rsidRDefault="00377D6E">
            <w:pPr>
              <w:widowControl/>
              <w:spacing w:line="240" w:lineRule="auto"/>
              <w:ind w:right="105" w:firstLineChars="0" w:firstLine="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590000.00元/2年</w:t>
            </w:r>
          </w:p>
        </w:tc>
      </w:tr>
      <w:tr w:rsidR="00DC6FA6">
        <w:trPr>
          <w:trHeight w:val="513"/>
        </w:trPr>
        <w:tc>
          <w:tcPr>
            <w:tcW w:w="9509" w:type="dxa"/>
            <w:gridSpan w:val="5"/>
            <w:noWrap/>
          </w:tcPr>
          <w:p w:rsidR="00DC6FA6" w:rsidRDefault="00377D6E">
            <w:pPr>
              <w:widowControl/>
              <w:ind w:right="105" w:firstLineChars="0" w:firstLine="0"/>
              <w:rPr>
                <w:rStyle w:val="aff4"/>
                <w:rFonts w:asciiTheme="minorEastAsia" w:eastAsiaTheme="minorEastAsia" w:hAnsiTheme="minorEastAsia" w:cstheme="minorEastAsia"/>
                <w:kern w:val="2"/>
                <w:sz w:val="24"/>
                <w:szCs w:val="24"/>
              </w:rPr>
            </w:pPr>
            <w:r>
              <w:rPr>
                <w:rStyle w:val="aff4"/>
                <w:rFonts w:asciiTheme="minorEastAsia" w:eastAsiaTheme="minorEastAsia" w:hAnsiTheme="minorEastAsia" w:cstheme="minorEastAsia" w:hint="eastAsia"/>
                <w:kern w:val="2"/>
                <w:sz w:val="24"/>
                <w:szCs w:val="24"/>
              </w:rPr>
              <w:t>计划总金额（含税最高限价）：1400000.00元 大写：壹佰肆拾万元整</w:t>
            </w:r>
          </w:p>
        </w:tc>
      </w:tr>
    </w:tbl>
    <w:p w:rsidR="00DC6FA6" w:rsidRDefault="00377D6E">
      <w:pPr>
        <w:widowControl/>
        <w:numPr>
          <w:ilvl w:val="0"/>
          <w:numId w:val="4"/>
        </w:numPr>
        <w:ind w:right="105"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szCs w:val="24"/>
        </w:rPr>
        <w:t>项目服务主要技术及商务要求：</w:t>
      </w:r>
    </w:p>
    <w:p w:rsidR="00DC6FA6" w:rsidRDefault="00377D6E">
      <w:pPr>
        <w:widowControl/>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（一）保洁人数要求：</w:t>
      </w:r>
    </w:p>
    <w:tbl>
      <w:tblPr>
        <w:tblW w:w="9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84"/>
        <w:gridCol w:w="2212"/>
        <w:gridCol w:w="4381"/>
      </w:tblGrid>
      <w:tr w:rsidR="00DC6FA6">
        <w:trPr>
          <w:trHeight w:val="476"/>
        </w:trPr>
        <w:tc>
          <w:tcPr>
            <w:tcW w:w="2984" w:type="dxa"/>
            <w:noWrap/>
            <w:vAlign w:val="center"/>
          </w:tcPr>
          <w:p w:rsidR="00DC6FA6" w:rsidRDefault="00377D6E">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项目品名</w:t>
            </w:r>
          </w:p>
        </w:tc>
        <w:tc>
          <w:tcPr>
            <w:tcW w:w="2212" w:type="dxa"/>
            <w:noWrap/>
            <w:vAlign w:val="center"/>
          </w:tcPr>
          <w:p w:rsidR="00DC6FA6" w:rsidRDefault="00377D6E">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保洁人员数量</w:t>
            </w:r>
          </w:p>
        </w:tc>
        <w:tc>
          <w:tcPr>
            <w:tcW w:w="4381" w:type="dxa"/>
            <w:noWrap/>
            <w:vAlign w:val="center"/>
          </w:tcPr>
          <w:p w:rsidR="00DC6FA6" w:rsidRDefault="00377D6E">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备注</w:t>
            </w:r>
          </w:p>
        </w:tc>
      </w:tr>
      <w:tr w:rsidR="00DC6FA6">
        <w:trPr>
          <w:trHeight w:val="476"/>
        </w:trPr>
        <w:tc>
          <w:tcPr>
            <w:tcW w:w="2984" w:type="dxa"/>
            <w:noWrap/>
            <w:vAlign w:val="center"/>
          </w:tcPr>
          <w:p w:rsidR="00DC6FA6" w:rsidRDefault="00377D6E">
            <w:pPr>
              <w:pStyle w:val="Aff1"/>
              <w:jc w:val="center"/>
              <w:rPr>
                <w:rFonts w:asciiTheme="majorEastAsia" w:eastAsiaTheme="majorEastAsia" w:hAnsiTheme="majorEastAsia" w:cstheme="majorEastAsia"/>
                <w:color w:val="auto"/>
                <w:szCs w:val="24"/>
                <w:lang w:val="zh-CN"/>
              </w:rPr>
            </w:pPr>
            <w:r>
              <w:rPr>
                <w:rFonts w:asciiTheme="majorEastAsia" w:eastAsiaTheme="majorEastAsia" w:hAnsiTheme="majorEastAsia" w:cstheme="majorEastAsia" w:hint="eastAsia"/>
                <w:color w:val="auto"/>
                <w:sz w:val="24"/>
                <w:szCs w:val="24"/>
              </w:rPr>
              <w:t>绵阳东辰商业管理有限公司</w:t>
            </w:r>
            <w:r>
              <w:rPr>
                <w:rStyle w:val="aff4"/>
                <w:rFonts w:ascii="宋体" w:eastAsia="宋体" w:hAnsi="宋体" w:cs="宋体" w:hint="eastAsia"/>
                <w:color w:val="auto"/>
                <w:sz w:val="24"/>
                <w:szCs w:val="24"/>
              </w:rPr>
              <w:t>-保洁服务</w:t>
            </w:r>
          </w:p>
        </w:tc>
        <w:tc>
          <w:tcPr>
            <w:tcW w:w="2212" w:type="dxa"/>
            <w:noWrap/>
            <w:vAlign w:val="center"/>
          </w:tcPr>
          <w:p w:rsidR="00DC6FA6" w:rsidRDefault="00377D6E">
            <w:pPr>
              <w:spacing w:line="440" w:lineRule="exact"/>
              <w:ind w:right="105" w:firstLineChars="0" w:firstLine="0"/>
              <w:rPr>
                <w:rFonts w:eastAsia="宋体" w:hAnsi="宋体" w:cs="宋体"/>
                <w:bCs/>
                <w:sz w:val="24"/>
                <w:szCs w:val="24"/>
              </w:rPr>
            </w:pPr>
            <w:r>
              <w:rPr>
                <w:rFonts w:eastAsia="宋体" w:hAnsi="宋体" w:cs="宋体" w:hint="eastAsia"/>
                <w:bCs/>
                <w:sz w:val="24"/>
                <w:szCs w:val="24"/>
              </w:rPr>
              <w:t>15人（以中标方案为准）</w:t>
            </w:r>
          </w:p>
        </w:tc>
        <w:tc>
          <w:tcPr>
            <w:tcW w:w="4381" w:type="dxa"/>
            <w:noWrap/>
            <w:vAlign w:val="center"/>
          </w:tcPr>
          <w:p w:rsidR="00DC6FA6" w:rsidRDefault="00377D6E">
            <w:pPr>
              <w:spacing w:line="440" w:lineRule="exact"/>
              <w:ind w:right="105" w:firstLine="480"/>
              <w:rPr>
                <w:rFonts w:ascii="仿宋" w:eastAsia="仿宋" w:hAnsi="仿宋" w:cs="仿宋"/>
                <w:bCs/>
                <w:sz w:val="24"/>
                <w:szCs w:val="24"/>
              </w:rPr>
            </w:pPr>
            <w:r>
              <w:rPr>
                <w:rFonts w:ascii="仿宋" w:eastAsia="仿宋" w:hAnsi="仿宋" w:cs="仿宋" w:hint="eastAsia"/>
                <w:bCs/>
                <w:sz w:val="24"/>
                <w:szCs w:val="24"/>
              </w:rPr>
              <w:t>派遣人员要求详见“</w:t>
            </w:r>
            <w:r>
              <w:rPr>
                <w:rFonts w:eastAsia="宋体" w:hAnsi="宋体" w:cs="宋体" w:hint="eastAsia"/>
                <w:sz w:val="24"/>
                <w:szCs w:val="24"/>
              </w:rPr>
              <w:t>4.2综合得分评分细则</w:t>
            </w:r>
            <w:r>
              <w:rPr>
                <w:rFonts w:ascii="仿宋" w:eastAsia="仿宋" w:hAnsi="仿宋" w:cs="仿宋" w:hint="eastAsia"/>
                <w:bCs/>
                <w:sz w:val="24"/>
                <w:szCs w:val="24"/>
              </w:rPr>
              <w:t>”和所签合同约定。</w:t>
            </w:r>
          </w:p>
        </w:tc>
      </w:tr>
      <w:tr w:rsidR="00DC6FA6">
        <w:trPr>
          <w:trHeight w:val="476"/>
        </w:trPr>
        <w:tc>
          <w:tcPr>
            <w:tcW w:w="2984" w:type="dxa"/>
            <w:noWrap/>
            <w:vAlign w:val="center"/>
          </w:tcPr>
          <w:p w:rsidR="00DC6FA6" w:rsidRDefault="00377D6E">
            <w:pPr>
              <w:pStyle w:val="Aff1"/>
              <w:jc w:val="center"/>
              <w:rPr>
                <w:rFonts w:asciiTheme="majorEastAsia" w:eastAsiaTheme="majorEastAsia" w:hAnsiTheme="majorEastAsia" w:cstheme="majorEastAsia"/>
                <w:color w:val="auto"/>
                <w:szCs w:val="24"/>
                <w:lang w:val="zh-CN"/>
              </w:rPr>
            </w:pPr>
            <w:r>
              <w:rPr>
                <w:rFonts w:asciiTheme="majorEastAsia" w:eastAsiaTheme="majorEastAsia" w:hAnsiTheme="majorEastAsia" w:cstheme="majorEastAsia" w:hint="eastAsia"/>
                <w:color w:val="auto"/>
                <w:sz w:val="24"/>
                <w:szCs w:val="24"/>
              </w:rPr>
              <w:t>四川东辰物业服务有限公司</w:t>
            </w:r>
            <w:r>
              <w:rPr>
                <w:rStyle w:val="aff4"/>
                <w:rFonts w:ascii="宋体" w:eastAsia="宋体" w:hAnsi="宋体" w:cs="宋体" w:hint="eastAsia"/>
                <w:color w:val="auto"/>
                <w:sz w:val="24"/>
                <w:szCs w:val="24"/>
              </w:rPr>
              <w:t>-保洁服务</w:t>
            </w:r>
          </w:p>
        </w:tc>
        <w:tc>
          <w:tcPr>
            <w:tcW w:w="2212" w:type="dxa"/>
            <w:noWrap/>
            <w:vAlign w:val="center"/>
          </w:tcPr>
          <w:p w:rsidR="00DC6FA6" w:rsidRDefault="00377D6E">
            <w:pPr>
              <w:spacing w:line="440" w:lineRule="exact"/>
              <w:ind w:right="105" w:firstLineChars="0" w:firstLine="0"/>
              <w:rPr>
                <w:rFonts w:eastAsia="宋体" w:hAnsi="宋体" w:cs="宋体"/>
                <w:bCs/>
                <w:sz w:val="24"/>
                <w:szCs w:val="24"/>
              </w:rPr>
            </w:pPr>
            <w:r>
              <w:rPr>
                <w:rFonts w:eastAsia="宋体" w:hAnsi="宋体" w:cs="宋体" w:hint="eastAsia"/>
                <w:bCs/>
                <w:sz w:val="24"/>
                <w:szCs w:val="24"/>
              </w:rPr>
              <w:t>11人（以中标方案为准）</w:t>
            </w:r>
          </w:p>
        </w:tc>
        <w:tc>
          <w:tcPr>
            <w:tcW w:w="4381" w:type="dxa"/>
            <w:noWrap/>
            <w:vAlign w:val="center"/>
          </w:tcPr>
          <w:p w:rsidR="00DC6FA6" w:rsidRDefault="00377D6E">
            <w:pPr>
              <w:spacing w:line="440" w:lineRule="exact"/>
              <w:ind w:right="105" w:firstLine="480"/>
              <w:rPr>
                <w:rFonts w:ascii="仿宋" w:eastAsia="仿宋" w:hAnsi="仿宋" w:cs="仿宋"/>
                <w:bCs/>
                <w:sz w:val="24"/>
                <w:szCs w:val="24"/>
              </w:rPr>
            </w:pPr>
            <w:r>
              <w:rPr>
                <w:rFonts w:ascii="仿宋" w:eastAsia="仿宋" w:hAnsi="仿宋" w:cs="仿宋" w:hint="eastAsia"/>
                <w:bCs/>
                <w:sz w:val="24"/>
                <w:szCs w:val="24"/>
              </w:rPr>
              <w:t>派遣人员要求详见“</w:t>
            </w:r>
            <w:r>
              <w:rPr>
                <w:rFonts w:eastAsia="宋体" w:hAnsi="宋体" w:cs="宋体" w:hint="eastAsia"/>
                <w:sz w:val="24"/>
                <w:szCs w:val="24"/>
              </w:rPr>
              <w:t>4.2综合得分评分细则</w:t>
            </w:r>
            <w:r>
              <w:rPr>
                <w:rFonts w:ascii="仿宋" w:eastAsia="仿宋" w:hAnsi="仿宋" w:cs="仿宋" w:hint="eastAsia"/>
                <w:bCs/>
                <w:sz w:val="24"/>
                <w:szCs w:val="24"/>
              </w:rPr>
              <w:t>”和所签合同约。</w:t>
            </w:r>
          </w:p>
        </w:tc>
      </w:tr>
    </w:tbl>
    <w:p w:rsidR="00DC6FA6" w:rsidRDefault="00377D6E" w:rsidP="000173FD">
      <w:pPr>
        <w:tabs>
          <w:tab w:val="left" w:pos="7740"/>
        </w:tabs>
        <w:spacing w:beforeLines="50" w:afterLines="50"/>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（二）公司项目概况、服务内容及标准：</w:t>
      </w:r>
    </w:p>
    <w:p w:rsidR="00DC6FA6" w:rsidRDefault="00377D6E" w:rsidP="003D61C5">
      <w:pPr>
        <w:pStyle w:val="Default"/>
        <w:snapToGrid w:val="0"/>
        <w:ind w:firstLineChars="200" w:firstLine="562"/>
        <w:rPr>
          <w:rFonts w:eastAsia="宋体" w:hAnsi="宋体" w:cs="宋体"/>
          <w:b/>
          <w:color w:val="auto"/>
          <w:sz w:val="28"/>
          <w:szCs w:val="28"/>
        </w:rPr>
      </w:pPr>
      <w:r>
        <w:rPr>
          <w:rFonts w:eastAsia="宋体" w:hAnsi="宋体" w:cs="宋体" w:hint="eastAsia"/>
          <w:b/>
          <w:color w:val="auto"/>
          <w:sz w:val="28"/>
          <w:szCs w:val="28"/>
        </w:rPr>
        <w:t>1</w:t>
      </w:r>
      <w:r>
        <w:rPr>
          <w:rFonts w:eastAsia="宋体" w:hAnsi="宋体" w:cs="宋体" w:hint="eastAsia"/>
          <w:b/>
          <w:color w:val="auto"/>
          <w:sz w:val="28"/>
          <w:szCs w:val="28"/>
        </w:rPr>
        <w:t>、项目品名：绵阳东辰商业管理有限公司</w:t>
      </w:r>
      <w:r>
        <w:rPr>
          <w:rFonts w:eastAsia="宋体" w:hAnsi="宋体" w:cs="宋体" w:hint="eastAsia"/>
          <w:b/>
          <w:color w:val="auto"/>
          <w:sz w:val="28"/>
          <w:szCs w:val="28"/>
        </w:rPr>
        <w:t>-</w:t>
      </w:r>
      <w:r>
        <w:rPr>
          <w:rFonts w:eastAsia="宋体" w:hAnsi="宋体" w:cs="宋体" w:hint="eastAsia"/>
          <w:b/>
          <w:color w:val="auto"/>
          <w:sz w:val="28"/>
          <w:szCs w:val="28"/>
        </w:rPr>
        <w:t>保洁服务</w:t>
      </w:r>
    </w:p>
    <w:p w:rsidR="00DC6FA6" w:rsidRDefault="00377D6E">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物业地址：</w:t>
      </w:r>
      <w:r>
        <w:rPr>
          <w:rFonts w:asciiTheme="minorEastAsia" w:eastAsiaTheme="minorEastAsia" w:hAnsiTheme="minorEastAsia" w:cstheme="minorEastAsia" w:hint="eastAsia"/>
          <w:sz w:val="24"/>
          <w:szCs w:val="24"/>
        </w:rPr>
        <w:t>绵阳市高新区绵兴中路209号</w:t>
      </w:r>
    </w:p>
    <w:p w:rsidR="00DC6FA6" w:rsidRDefault="00377D6E">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服务面积：</w:t>
      </w:r>
      <w:r>
        <w:rPr>
          <w:rFonts w:asciiTheme="minorEastAsia" w:eastAsiaTheme="minorEastAsia" w:hAnsiTheme="minorEastAsia" w:cstheme="minorEastAsia" w:hint="eastAsia"/>
          <w:sz w:val="24"/>
          <w:szCs w:val="24"/>
        </w:rPr>
        <w:t>7万</w:t>
      </w:r>
      <w:r>
        <w:rPr>
          <w:rFonts w:asciiTheme="minorEastAsia" w:eastAsiaTheme="minorEastAsia" w:hAnsiTheme="minorEastAsia" w:cstheme="minorEastAsia" w:hint="eastAsia"/>
          <w:sz w:val="24"/>
          <w:szCs w:val="24"/>
          <w:lang w:val="zh-CN"/>
        </w:rPr>
        <w:t>平方米左右</w:t>
      </w:r>
    </w:p>
    <w:p w:rsidR="00DC6FA6" w:rsidRDefault="00377D6E">
      <w:pPr>
        <w:pStyle w:val="a3"/>
        <w:spacing w:line="240" w:lineRule="auto"/>
        <w:ind w:firstLine="480"/>
        <w:rPr>
          <w:rFonts w:ascii="宋体" w:eastAsia="宋体" w:hAnsi="宋体" w:cs="宋体"/>
          <w:sz w:val="24"/>
          <w:szCs w:val="24"/>
          <w:lang w:val="zh-CN"/>
        </w:rPr>
      </w:pPr>
      <w:r>
        <w:rPr>
          <w:rFonts w:ascii="宋体" w:eastAsia="宋体" w:hAnsi="宋体" w:cs="宋体" w:hint="eastAsia"/>
          <w:sz w:val="24"/>
          <w:szCs w:val="24"/>
        </w:rPr>
        <w:t>3、</w:t>
      </w:r>
      <w:r>
        <w:rPr>
          <w:rFonts w:ascii="宋体" w:eastAsia="宋体" w:hAnsi="宋体" w:cs="宋体" w:hint="eastAsia"/>
          <w:sz w:val="24"/>
          <w:szCs w:val="24"/>
          <w:lang w:val="zh-CN"/>
        </w:rPr>
        <w:t>服务内容及标准：</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（1）负责所属B区：（1栋、2栋、4栋、7栋）商业物业的路面、楼梯间、走廊、屋面、下沉广场、和二楼公共走廊等公共区域的日常保洁包括墙面、天花部分。</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（2）A区商铺门外公共区地面、地下停车位、建筑小品、灯柱、监控立杆、地下室出入口围栏玻璃、8-9栋走廊、楼梯和墙顶面，街区观光电梯、电梯厅。</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（3）街区楼道地面、踢脚线、玻璃门窗内外、窗框、窗槽及楼梯间的设施设备（栏杆扶手、开关盒、指示标语牌、消防栓、灭火器等、墙裙、公共座椅、花台、天花板。</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（4）卫生间地面、台面、镜面、大小便池表面、卫生间隔断门、水龙头、天花板；</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（5）绿化带内的枯叶、白色垃圾的拾捡保洁；</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2、外围的清洁内容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（1）保洁亭：擦拭所有可视位置并用拖把洗净地面。</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（2）凉亭、街区展示品：每月用水冲洗凉亭、展示品的表层、游乐玩具及周边区域。</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（3）道路、行人径：每天清扫两遍地面，采取循环保洁。每月用水冲洗一次地面，保持无垃圾、无浮尘、无油污、无积水、无泥沙、无堆积物、无卫生死角。</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（4）花池、绿化带、果皮箱：每天清扫两次，保持无垃圾、无堆积物、无大量枯叶，发现有生活垃圾应及时清理，倒净箱内垃圾并清理表面。</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（5）水景：每周清捞1次，每月刷洗一次，保持池水清澈、无漂浮物地、无沉淀物、无明显苔藓。</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（6）标识牌、公示栏等：每天清抹，保持无灰尘、无乱张乱贴。</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（7）廊内消火栓、箱、管道，每天清抹，保持无积尘。</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（8）廊内景观灯，每天抹洗一次，每月洗抹灯泡及灯罩内积尘。</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3、地下车库</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（1）地面：每天扫净地面，循环保洁，每周拖地面一次，每月用清洁设备来清洗保养地面一次。保持无垃圾、无污渍。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（2）排污井、下水明沟：每月打开明沟及井盖，清理内积的垃圾及淤泥，保持无垃圾、无积聚淤泥，发生堵塞及时疏通。</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（3）出入口：每天清扫地面、循环保洁，每周清理一次，保持无垃圾。</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（4）消防管道：每周用鸡毛扫把打扫所有管道上灰尘，保持无灰尘。</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4、电梯桥厢清洁内容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（1）地面：每天拖洗两次，循环保洁，每半月清洗一次，保持无垃圾、无污迹。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（2）墙壁：每天两次用毛巾抹净，循环保洁，每周用清洁剂清洗一次，保持无污渍。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（3）各层按钮：每天两次用毛巾擦净，循环保洁，每周用不锈钢油上油一次，保持无手印、无污渍。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（4）不锈钢部分：每天两次用毛巾抹净，循环保洁，每周用不锈钢油上油一次，保持无手印、无污渍。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5、消防楼梯清洁内容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（1）地面：每天拖洗地面，清扫干净，保持无垃圾、无污渍。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（2）墙面：每周清理蜘蛛网一次，保持无蜘蛛网、无垃圾。</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（3）消防箱、开关板、指示牌、防火门、灯具；每天发现污渍马上清理，每周用毛巾擦拭干净，保持无灰尘、无垃圾、无蜘蛛网。</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（4）玻璃窗：每天用毛巾擦拭内层的玻璃窗，保持无手印、无污渍。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6、其它清洁内容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（1）屋面：每天发现垃圾马上清理干净，每周全面清理一次，保持无垃圾。</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（2）垃圾桶：每天将垃圾清运到指定的清运点，垃圾桶每周进行彻底清洁并消毒。</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（3）放置垃圾桶地面：彻底清洗，保持地面无杂物、污水、异味。</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7、办公区保洁内容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（1）地面：每天用尘推布拖抹地面两次（下午17：00后），保持无污渍、光洁明亮。</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（2）每月对办公室整体清洁一次包括门窗玻璃（具体时间由物业行政部通知），做到无污渍、光洁明亮。</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8、其他情况</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8.1所有的保洁内容不含外墙清洗，如要清洗，需双方协商另行收费；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8.2所有的保洁内容不含大理石保养；如要保养，需双方协商另行收费；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8.3所有的保洁内容不含高于2米地下排风口和地下车库出入口顶棚清洗；如要清洗，需双方协商另行收费。</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9、消杀工作</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9.1、春、夏季组织人员，搞好环境卫生，清理卫生死角和蚊蝇孳生地。对花、草地进行消杀工作时，用喷洒设备将配制好的溶液适度喷洒，同时做好防护措施，应在顺风处喷洒，同时减少与行人直接接触，选择行人稀少的时间作业。</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9.2、应掌握好辖区范围内的老鼠情况，每月投放灭鼠物一到二次。所放的消杀药物必须在12小时内巡视放落点，发现缺少就进行补药，其余在7天内收回。</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9.3、消杀人员必须严格按照“投放鼠药注意事项”的要求进行操作。对每次投放药物情况，应认真记录在“消杀药物投放情况记录表”上，投放药物前需告知物业管理中心，并在投放处放置明示警示标识。</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9.4、每月全面消杀蚊蝇四次。</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9.5、负责提供国家规定使用的消杀药品，应即购即用，用剩的药品,乙方应指派专人妥善保管。如在本小区保管，必须放在铁皮柜内，做好标识，钥匙由现场主管一人管理。</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9.6、在消杀实施前，至少应提前2天通知物业管理处张贴消杀通知，告知业主等做好自我防范，避免意外发生。</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10、质量要求</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每天工作日派人进行全天全方位保洁。承诺保证协议书范围内所有清洁面，随时保持干净、无杂物积尘，整体效果洁净清爽，设施、设备保持干净、摆放整齐；具体如下：</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a.玻璃：无水渍污渍、无手印、干净明亮。</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b.地面：无纸屑、烟头、物件摆放整齐（使用静电吸光剂）</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c.展示面、台面：无灰、无尘。</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d.不锈钢物品：每周用不锈钢清洁剂进行清洁保养。</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e.卫生间：随时保持干燥、无异味。</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f.大理石梯步：无纸屑、无污渍。</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g.天花板：目视无蜘蛛网。</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h.景观池：无落叶、无杂物。</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i.路面：无杂物，无白色垃圾,无积水。</w:t>
      </w:r>
    </w:p>
    <w:p w:rsidR="00DC6FA6" w:rsidRDefault="00377D6E">
      <w:pPr>
        <w:pStyle w:val="a4"/>
        <w:ind w:leftChars="200" w:left="680"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j.绿化带：无杂物和白色垃圾。</w:t>
      </w:r>
    </w:p>
    <w:p w:rsidR="00DC6FA6" w:rsidRDefault="00377D6E" w:rsidP="003D61C5">
      <w:pPr>
        <w:pStyle w:val="a3"/>
        <w:spacing w:line="240" w:lineRule="auto"/>
        <w:ind w:firstLine="562"/>
        <w:rPr>
          <w:rFonts w:eastAsia="宋体" w:hAnsi="宋体" w:cs="宋体"/>
          <w:b/>
          <w:sz w:val="28"/>
          <w:szCs w:val="28"/>
        </w:rPr>
      </w:pPr>
      <w:r>
        <w:rPr>
          <w:rFonts w:eastAsia="宋体" w:hAnsi="宋体" w:cs="宋体" w:hint="eastAsia"/>
          <w:b/>
          <w:sz w:val="28"/>
          <w:szCs w:val="28"/>
        </w:rPr>
        <w:t>2</w:t>
      </w:r>
      <w:r>
        <w:rPr>
          <w:rFonts w:eastAsia="宋体" w:hAnsi="宋体" w:cs="宋体" w:hint="eastAsia"/>
          <w:b/>
          <w:sz w:val="28"/>
          <w:szCs w:val="28"/>
        </w:rPr>
        <w:t>、项目品名：四川东辰物业服务有限公司</w:t>
      </w:r>
      <w:r>
        <w:rPr>
          <w:rFonts w:eastAsia="宋体" w:hAnsi="宋体" w:cs="宋体" w:hint="eastAsia"/>
          <w:b/>
          <w:sz w:val="28"/>
          <w:szCs w:val="28"/>
        </w:rPr>
        <w:t>-</w:t>
      </w:r>
      <w:r>
        <w:rPr>
          <w:rFonts w:eastAsia="宋体" w:hAnsi="宋体" w:cs="宋体" w:hint="eastAsia"/>
          <w:b/>
          <w:sz w:val="28"/>
          <w:szCs w:val="28"/>
        </w:rPr>
        <w:t>保洁服务</w:t>
      </w:r>
    </w:p>
    <w:p w:rsidR="00DC6FA6" w:rsidRDefault="00377D6E">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物业地址：</w:t>
      </w:r>
      <w:r>
        <w:rPr>
          <w:rFonts w:asciiTheme="majorEastAsia" w:eastAsiaTheme="majorEastAsia" w:hAnsiTheme="majorEastAsia" w:cstheme="majorEastAsia" w:hint="eastAsia"/>
          <w:bCs/>
          <w:sz w:val="24"/>
          <w:szCs w:val="24"/>
        </w:rPr>
        <w:t>翠花街、人民商场、新世界、花园商业城、新天地</w:t>
      </w:r>
    </w:p>
    <w:p w:rsidR="00DC6FA6" w:rsidRDefault="00377D6E">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服务面积：</w:t>
      </w:r>
    </w:p>
    <w:p w:rsidR="00DC6FA6" w:rsidRDefault="00377D6E">
      <w:pPr>
        <w:tabs>
          <w:tab w:val="left" w:pos="7740"/>
        </w:tabs>
        <w:spacing w:line="240" w:lineRule="auto"/>
        <w:ind w:firstLine="480"/>
        <w:rPr>
          <w:rFonts w:eastAsia="宋体" w:hAnsi="宋体" w:cs="宋体"/>
          <w:sz w:val="24"/>
          <w:szCs w:val="24"/>
          <w:lang w:val="zh-CN"/>
        </w:rPr>
      </w:pPr>
      <w:r>
        <w:rPr>
          <w:rFonts w:eastAsia="宋体" w:hAnsi="宋体" w:cs="宋体" w:hint="eastAsia"/>
          <w:sz w:val="24"/>
          <w:szCs w:val="24"/>
        </w:rPr>
        <w:t>3、</w:t>
      </w:r>
      <w:r>
        <w:rPr>
          <w:rFonts w:eastAsia="宋体" w:hAnsi="宋体" w:cs="宋体" w:hint="eastAsia"/>
          <w:sz w:val="24"/>
          <w:szCs w:val="24"/>
          <w:lang w:val="zh-CN"/>
        </w:rPr>
        <w:t>服务内容及标准：</w:t>
      </w:r>
    </w:p>
    <w:p w:rsidR="00DC6FA6" w:rsidRDefault="00377D6E">
      <w:pPr>
        <w:spacing w:line="240" w:lineRule="auto"/>
        <w:ind w:firstLineChars="0" w:firstLine="0"/>
        <w:rPr>
          <w:rFonts w:eastAsia="宋体" w:hAnsi="宋体" w:cs="宋体"/>
          <w:sz w:val="24"/>
          <w:szCs w:val="24"/>
        </w:rPr>
      </w:pPr>
      <w:r>
        <w:rPr>
          <w:rFonts w:eastAsia="宋体" w:hAnsi="宋体" w:cs="宋体" w:hint="eastAsia"/>
          <w:sz w:val="24"/>
          <w:szCs w:val="24"/>
        </w:rPr>
        <w:t>（1）公共区域保洁</w:t>
      </w:r>
    </w:p>
    <w:p w:rsidR="00DC6FA6" w:rsidRDefault="00377D6E">
      <w:pPr>
        <w:spacing w:line="240" w:lineRule="auto"/>
        <w:ind w:firstLine="480"/>
        <w:rPr>
          <w:rFonts w:eastAsia="宋体" w:hAnsi="宋体" w:cs="宋体"/>
          <w:sz w:val="24"/>
          <w:szCs w:val="24"/>
        </w:rPr>
      </w:pPr>
      <w:r>
        <w:rPr>
          <w:rFonts w:eastAsia="宋体" w:hAnsi="宋体" w:cs="宋体" w:hint="eastAsia"/>
          <w:sz w:val="24"/>
          <w:szCs w:val="24"/>
        </w:rPr>
        <w:t>主要包括:走廊楼道场地、公共区域、雨水篦子、外围地面及其附属的日常清洁及保洁。</w:t>
      </w:r>
    </w:p>
    <w:p w:rsidR="00DC6FA6" w:rsidRDefault="00377D6E">
      <w:pPr>
        <w:spacing w:line="240" w:lineRule="auto"/>
        <w:ind w:firstLineChars="0" w:firstLine="0"/>
        <w:rPr>
          <w:rFonts w:eastAsia="宋体" w:hAnsi="宋体" w:cs="宋体"/>
          <w:sz w:val="24"/>
          <w:szCs w:val="24"/>
        </w:rPr>
      </w:pPr>
      <w:r>
        <w:rPr>
          <w:rFonts w:eastAsia="宋体" w:hAnsi="宋体" w:cs="宋体" w:hint="eastAsia"/>
          <w:sz w:val="24"/>
          <w:szCs w:val="24"/>
        </w:rPr>
        <w:t>（2）卫生间保洁</w:t>
      </w:r>
    </w:p>
    <w:p w:rsidR="00DC6FA6" w:rsidRDefault="00377D6E">
      <w:pPr>
        <w:ind w:firstLine="480"/>
        <w:rPr>
          <w:rFonts w:eastAsia="宋体" w:hAnsi="宋体" w:cs="宋体"/>
          <w:sz w:val="24"/>
          <w:szCs w:val="24"/>
        </w:rPr>
      </w:pPr>
      <w:r>
        <w:rPr>
          <w:rFonts w:eastAsia="宋体" w:hAnsi="宋体" w:cs="宋体" w:hint="eastAsia"/>
          <w:sz w:val="24"/>
          <w:szCs w:val="24"/>
        </w:rPr>
        <w:t>主要包括:公共卫生间的日常清洁与保洁。</w:t>
      </w:r>
    </w:p>
    <w:p w:rsidR="00DC6FA6" w:rsidRDefault="00377D6E">
      <w:pPr>
        <w:ind w:firstLineChars="0" w:firstLine="0"/>
        <w:rPr>
          <w:rFonts w:eastAsia="宋体" w:hAnsi="宋体" w:cs="宋体"/>
          <w:sz w:val="24"/>
          <w:szCs w:val="24"/>
        </w:rPr>
      </w:pPr>
      <w:r>
        <w:rPr>
          <w:rFonts w:eastAsia="宋体" w:hAnsi="宋体" w:cs="宋体" w:hint="eastAsia"/>
          <w:sz w:val="24"/>
          <w:szCs w:val="24"/>
        </w:rPr>
        <w:t>（3）公共设施设备保洁</w:t>
      </w:r>
    </w:p>
    <w:p w:rsidR="00DC6FA6" w:rsidRDefault="00377D6E">
      <w:pPr>
        <w:ind w:firstLine="480"/>
        <w:rPr>
          <w:rFonts w:eastAsia="宋体" w:hAnsi="宋体" w:cs="宋体"/>
          <w:sz w:val="24"/>
          <w:szCs w:val="24"/>
        </w:rPr>
      </w:pPr>
      <w:r>
        <w:rPr>
          <w:rFonts w:eastAsia="宋体" w:hAnsi="宋体" w:cs="宋体" w:hint="eastAsia"/>
          <w:sz w:val="24"/>
          <w:szCs w:val="24"/>
        </w:rPr>
        <w:t xml:space="preserve">电梯、导视、指示牌、标示牌、公共座椅、公区玻璃橱窗、栏杆、天台、配套设备等日常清洁、保洁。 </w:t>
      </w:r>
    </w:p>
    <w:p w:rsidR="00DC6FA6" w:rsidRDefault="00377D6E">
      <w:pPr>
        <w:ind w:firstLineChars="0" w:firstLine="0"/>
        <w:rPr>
          <w:rFonts w:eastAsia="宋体" w:hAnsi="宋体" w:cs="宋体"/>
          <w:sz w:val="24"/>
          <w:szCs w:val="24"/>
        </w:rPr>
      </w:pPr>
      <w:r>
        <w:rPr>
          <w:rFonts w:eastAsia="宋体" w:hAnsi="宋体" w:cs="宋体" w:hint="eastAsia"/>
          <w:sz w:val="24"/>
          <w:szCs w:val="24"/>
        </w:rPr>
        <w:t xml:space="preserve">（4）商铺公共区域的保洁: </w:t>
      </w:r>
    </w:p>
    <w:p w:rsidR="00DC6FA6" w:rsidRDefault="00377D6E">
      <w:pPr>
        <w:ind w:firstLine="480"/>
        <w:rPr>
          <w:rFonts w:eastAsia="宋体" w:hAnsi="宋体" w:cs="宋体"/>
          <w:sz w:val="24"/>
          <w:szCs w:val="24"/>
        </w:rPr>
      </w:pPr>
      <w:r>
        <w:rPr>
          <w:rFonts w:eastAsia="宋体" w:hAnsi="宋体" w:cs="宋体" w:hint="eastAsia"/>
          <w:sz w:val="24"/>
          <w:szCs w:val="24"/>
        </w:rPr>
        <w:t xml:space="preserve">主要包括:外围、公共楼梯、农业银行、烘干机房等日常清洁、 保洁 </w:t>
      </w:r>
    </w:p>
    <w:p w:rsidR="00DC6FA6" w:rsidRDefault="00377D6E">
      <w:pPr>
        <w:ind w:firstLineChars="0" w:firstLine="0"/>
        <w:rPr>
          <w:rFonts w:eastAsia="宋体" w:hAnsi="宋体" w:cs="宋体"/>
          <w:sz w:val="24"/>
          <w:szCs w:val="24"/>
        </w:rPr>
      </w:pPr>
      <w:r>
        <w:rPr>
          <w:rFonts w:eastAsia="宋体" w:hAnsi="宋体" w:cs="宋体" w:hint="eastAsia"/>
          <w:sz w:val="24"/>
          <w:szCs w:val="24"/>
        </w:rPr>
        <w:t>（5）办公室的清洁卫生</w:t>
      </w:r>
    </w:p>
    <w:p w:rsidR="00DC6FA6" w:rsidRDefault="00377D6E">
      <w:pPr>
        <w:ind w:firstLine="480"/>
        <w:rPr>
          <w:rFonts w:eastAsia="宋体" w:hAnsi="宋体" w:cs="宋体"/>
          <w:sz w:val="24"/>
          <w:szCs w:val="24"/>
        </w:rPr>
      </w:pPr>
      <w:r>
        <w:rPr>
          <w:rFonts w:eastAsia="宋体" w:hAnsi="宋体" w:cs="宋体" w:hint="eastAsia"/>
          <w:sz w:val="24"/>
          <w:szCs w:val="24"/>
        </w:rPr>
        <w:t>主要包括:地面、门、窗、卫生间、天井等日常清洁</w:t>
      </w:r>
    </w:p>
    <w:p w:rsidR="00DC6FA6" w:rsidRDefault="00377D6E">
      <w:pPr>
        <w:ind w:firstLineChars="0" w:firstLine="0"/>
        <w:rPr>
          <w:rFonts w:eastAsia="宋体" w:hAnsi="宋体" w:cs="宋体"/>
          <w:sz w:val="24"/>
          <w:szCs w:val="24"/>
        </w:rPr>
      </w:pPr>
      <w:r>
        <w:rPr>
          <w:rFonts w:eastAsia="宋体" w:hAnsi="宋体" w:cs="宋体" w:hint="eastAsia"/>
          <w:sz w:val="24"/>
          <w:szCs w:val="24"/>
        </w:rPr>
        <w:t>（6）处理突发事件的保洁</w:t>
      </w:r>
    </w:p>
    <w:p w:rsidR="00DC6FA6" w:rsidRDefault="00377D6E">
      <w:pPr>
        <w:ind w:firstLine="480"/>
        <w:rPr>
          <w:rFonts w:eastAsia="宋体" w:hAnsi="宋体" w:cs="宋体"/>
          <w:sz w:val="24"/>
          <w:szCs w:val="24"/>
        </w:rPr>
      </w:pPr>
      <w:r>
        <w:rPr>
          <w:rFonts w:eastAsia="宋体" w:hAnsi="宋体" w:cs="宋体" w:hint="eastAsia"/>
          <w:sz w:val="24"/>
          <w:szCs w:val="24"/>
        </w:rPr>
        <w:t>主要包括:业主家,公共区域突然炮管、暴风雨,天气的保洁</w:t>
      </w:r>
    </w:p>
    <w:p w:rsidR="00DC6FA6" w:rsidRDefault="00377D6E">
      <w:pPr>
        <w:spacing w:line="240" w:lineRule="auto"/>
        <w:ind w:firstLineChars="0" w:firstLine="0"/>
        <w:rPr>
          <w:rFonts w:eastAsia="宋体" w:hAnsi="宋体" w:cs="宋体"/>
          <w:sz w:val="24"/>
          <w:szCs w:val="24"/>
        </w:rPr>
      </w:pPr>
      <w:r>
        <w:rPr>
          <w:rFonts w:eastAsia="宋体" w:hAnsi="宋体" w:cs="宋体" w:hint="eastAsia"/>
          <w:sz w:val="24"/>
          <w:szCs w:val="24"/>
        </w:rPr>
        <w:t>（7）服务区域的服务标准（一级）</w:t>
      </w:r>
    </w:p>
    <w:tbl>
      <w:tblPr>
        <w:tblpPr w:leftFromText="180" w:rightFromText="180" w:vertAnchor="text" w:horzAnchor="page" w:tblpX="1229" w:tblpY="108"/>
        <w:tblOverlap w:val="never"/>
        <w:tblW w:w="10155" w:type="dxa"/>
        <w:tblLayout w:type="fixed"/>
        <w:tblCellMar>
          <w:left w:w="0" w:type="dxa"/>
          <w:right w:w="0" w:type="dxa"/>
        </w:tblCellMar>
        <w:tblLook w:val="04A0"/>
      </w:tblPr>
      <w:tblGrid>
        <w:gridCol w:w="1721"/>
        <w:gridCol w:w="4157"/>
        <w:gridCol w:w="4277"/>
      </w:tblGrid>
      <w:tr w:rsidR="00DC6FA6">
        <w:trPr>
          <w:trHeight w:val="525"/>
        </w:trPr>
        <w:tc>
          <w:tcPr>
            <w:tcW w:w="1721"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2"/>
              <w:jc w:val="both"/>
              <w:rPr>
                <w:rFonts w:eastAsia="宋体" w:cs="宋体"/>
                <w:sz w:val="24"/>
                <w:szCs w:val="24"/>
              </w:rPr>
            </w:pPr>
            <w:r>
              <w:rPr>
                <w:rStyle w:val="af1"/>
                <w:rFonts w:eastAsia="宋体" w:cs="宋体" w:hint="eastAsia"/>
                <w:sz w:val="24"/>
                <w:szCs w:val="24"/>
              </w:rPr>
              <w:t>位置</w:t>
            </w:r>
          </w:p>
        </w:tc>
        <w:tc>
          <w:tcPr>
            <w:tcW w:w="4157"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2"/>
              <w:jc w:val="center"/>
              <w:rPr>
                <w:rFonts w:eastAsia="宋体" w:cs="宋体"/>
                <w:sz w:val="24"/>
                <w:szCs w:val="24"/>
              </w:rPr>
            </w:pPr>
            <w:r>
              <w:rPr>
                <w:rStyle w:val="af1"/>
                <w:rFonts w:eastAsia="宋体" w:cs="宋体" w:hint="eastAsia"/>
                <w:sz w:val="24"/>
                <w:szCs w:val="24"/>
              </w:rPr>
              <w:t>质量标准</w:t>
            </w:r>
          </w:p>
        </w:tc>
        <w:tc>
          <w:tcPr>
            <w:tcW w:w="4277"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2"/>
              <w:jc w:val="center"/>
              <w:rPr>
                <w:rFonts w:eastAsia="宋体" w:cs="宋体"/>
                <w:sz w:val="24"/>
                <w:szCs w:val="24"/>
              </w:rPr>
            </w:pPr>
            <w:r>
              <w:rPr>
                <w:rStyle w:val="af1"/>
                <w:rFonts w:eastAsia="宋体" w:cs="宋体" w:hint="eastAsia"/>
                <w:sz w:val="24"/>
                <w:szCs w:val="24"/>
              </w:rPr>
              <w:t>工作频次</w:t>
            </w:r>
          </w:p>
        </w:tc>
      </w:tr>
      <w:tr w:rsidR="00DC6FA6">
        <w:trPr>
          <w:trHeight w:val="608"/>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道路</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无垃圾、无泥沙、无积水</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left="90" w:firstLine="480"/>
              <w:rPr>
                <w:rFonts w:eastAsia="宋体" w:cs="宋体"/>
                <w:sz w:val="24"/>
                <w:szCs w:val="24"/>
              </w:rPr>
            </w:pPr>
            <w:r>
              <w:rPr>
                <w:rFonts w:eastAsia="宋体" w:cs="宋体" w:hint="eastAsia"/>
                <w:sz w:val="24"/>
                <w:szCs w:val="24"/>
              </w:rPr>
              <w:t>1、每日集中清扫二次；</w:t>
            </w:r>
          </w:p>
          <w:p w:rsidR="00DC6FA6" w:rsidRDefault="00377D6E" w:rsidP="003D61C5">
            <w:pPr>
              <w:pStyle w:val="ac"/>
              <w:wordWrap w:val="0"/>
              <w:spacing w:before="0" w:beforeAutospacing="0" w:after="0" w:afterAutospacing="0" w:line="315" w:lineRule="atLeast"/>
              <w:ind w:left="75" w:firstLine="480"/>
              <w:rPr>
                <w:rFonts w:eastAsia="宋体" w:cs="宋体"/>
                <w:sz w:val="24"/>
                <w:szCs w:val="24"/>
              </w:rPr>
            </w:pPr>
            <w:r>
              <w:rPr>
                <w:rFonts w:eastAsia="宋体" w:cs="宋体" w:hint="eastAsia"/>
                <w:sz w:val="24"/>
                <w:szCs w:val="24"/>
              </w:rPr>
              <w:t>2、每月度冲洗一次；</w:t>
            </w:r>
          </w:p>
        </w:tc>
      </w:tr>
      <w:tr w:rsidR="00DC6FA6">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围栏、灯箱、广告牌</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无污迹、无积尘、无蜘蛛网、无乱贴乱画</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15" w:lineRule="atLeast"/>
              <w:ind w:firstLineChars="100" w:firstLine="240"/>
              <w:rPr>
                <w:rFonts w:eastAsia="宋体" w:cs="宋体"/>
                <w:sz w:val="24"/>
                <w:szCs w:val="24"/>
              </w:rPr>
            </w:pPr>
            <w:r>
              <w:rPr>
                <w:rFonts w:eastAsia="宋体" w:cs="宋体" w:hint="eastAsia"/>
                <w:sz w:val="24"/>
                <w:szCs w:val="24"/>
              </w:rPr>
              <w:t>每月度擦拭一次；</w:t>
            </w:r>
          </w:p>
        </w:tc>
      </w:tr>
      <w:tr w:rsidR="00DC6FA6">
        <w:trPr>
          <w:trHeight w:val="555"/>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休闲坐椅</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无积尘、无积水</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left="150" w:firstLine="480"/>
              <w:rPr>
                <w:rFonts w:eastAsia="宋体" w:cs="宋体"/>
                <w:sz w:val="24"/>
                <w:szCs w:val="24"/>
              </w:rPr>
            </w:pPr>
            <w:r>
              <w:rPr>
                <w:rFonts w:eastAsia="宋体" w:cs="宋体" w:hint="eastAsia"/>
                <w:sz w:val="24"/>
                <w:szCs w:val="24"/>
              </w:rPr>
              <w:t>每日二次擦拭；</w:t>
            </w:r>
          </w:p>
        </w:tc>
      </w:tr>
      <w:tr w:rsidR="00DC6FA6">
        <w:trPr>
          <w:trHeight w:val="771"/>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both"/>
              <w:rPr>
                <w:rFonts w:eastAsia="宋体" w:cs="宋体"/>
                <w:sz w:val="24"/>
                <w:szCs w:val="24"/>
              </w:rPr>
            </w:pPr>
            <w:r>
              <w:rPr>
                <w:rFonts w:eastAsia="宋体" w:cs="宋体" w:hint="eastAsia"/>
                <w:sz w:val="24"/>
                <w:szCs w:val="24"/>
              </w:rPr>
              <w:t>垃圾桶</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both"/>
              <w:rPr>
                <w:rFonts w:eastAsia="宋体" w:cs="宋体"/>
                <w:sz w:val="24"/>
                <w:szCs w:val="24"/>
              </w:rPr>
            </w:pPr>
            <w:r>
              <w:rPr>
                <w:rFonts w:eastAsia="宋体" w:cs="宋体" w:hint="eastAsia"/>
                <w:sz w:val="24"/>
                <w:szCs w:val="24"/>
              </w:rPr>
              <w:t>无污痕、垃圾量不得溢桶</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ind w:firstLineChars="0" w:firstLine="0"/>
              <w:rPr>
                <w:rFonts w:eastAsia="宋体" w:cs="宋体"/>
                <w:sz w:val="24"/>
                <w:szCs w:val="24"/>
              </w:rPr>
            </w:pPr>
            <w:r>
              <w:rPr>
                <w:rFonts w:eastAsia="宋体" w:cs="宋体" w:hint="eastAsia"/>
                <w:sz w:val="24"/>
                <w:szCs w:val="24"/>
              </w:rPr>
              <w:t>1、 每日二次清运（视情况增加次数）；</w:t>
            </w:r>
          </w:p>
          <w:p w:rsidR="00DC6FA6" w:rsidRDefault="00377D6E">
            <w:pPr>
              <w:pStyle w:val="ac"/>
              <w:wordWrap w:val="0"/>
              <w:spacing w:before="0" w:beforeAutospacing="0" w:after="0" w:afterAutospacing="0"/>
              <w:ind w:firstLineChars="0" w:firstLine="0"/>
              <w:rPr>
                <w:rFonts w:eastAsia="宋体" w:cs="宋体"/>
                <w:sz w:val="24"/>
                <w:szCs w:val="24"/>
              </w:rPr>
            </w:pPr>
            <w:r>
              <w:rPr>
                <w:rFonts w:eastAsia="宋体" w:cs="宋体" w:hint="eastAsia"/>
                <w:sz w:val="24"/>
                <w:szCs w:val="24"/>
              </w:rPr>
              <w:t>2、 每周冲洗消毒（含内胆）一次；</w:t>
            </w:r>
          </w:p>
        </w:tc>
      </w:tr>
      <w:tr w:rsidR="00DC6FA6">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PVC管(底楼2m以下)</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300" w:firstLine="720"/>
              <w:jc w:val="both"/>
              <w:rPr>
                <w:rFonts w:eastAsia="宋体" w:cs="宋体"/>
                <w:sz w:val="24"/>
                <w:szCs w:val="24"/>
              </w:rPr>
            </w:pPr>
            <w:r>
              <w:rPr>
                <w:rFonts w:eastAsia="宋体" w:cs="宋体" w:hint="eastAsia"/>
                <w:sz w:val="24"/>
                <w:szCs w:val="24"/>
              </w:rPr>
              <w:t>无污痕、无积尘</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每季度清理一次；</w:t>
            </w:r>
          </w:p>
        </w:tc>
      </w:tr>
      <w:tr w:rsidR="00DC6FA6">
        <w:trPr>
          <w:trHeight w:val="765"/>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2米以下外墙面</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无污迹、无积尘、无蛛网、无无关粘贴物</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每季度清理一次；</w:t>
            </w:r>
          </w:p>
        </w:tc>
      </w:tr>
      <w:tr w:rsidR="00DC6FA6">
        <w:trPr>
          <w:trHeight w:val="840"/>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花盆、花槽、花台</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无污迹、盆内无异物、杂草、槽壁无青苔</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1、每天打扫一次；</w:t>
            </w:r>
          </w:p>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2、青苔处理每周一次；</w:t>
            </w:r>
          </w:p>
        </w:tc>
      </w:tr>
      <w:tr w:rsidR="00DC6FA6">
        <w:trPr>
          <w:trHeight w:val="855"/>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喷水池</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台面整洁、池中无异物、无异味、池底无淤泥、设施洁净</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1、每日打捞二次；</w:t>
            </w:r>
          </w:p>
          <w:p w:rsidR="00DC6FA6" w:rsidRDefault="00377D6E" w:rsidP="003D61C5">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2、每月清洗、换水一次；</w:t>
            </w:r>
          </w:p>
        </w:tc>
      </w:tr>
      <w:tr w:rsidR="00DC6FA6">
        <w:trPr>
          <w:trHeight w:val="855"/>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水景观</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both"/>
              <w:rPr>
                <w:rFonts w:eastAsia="宋体" w:cs="宋体"/>
                <w:sz w:val="24"/>
                <w:szCs w:val="24"/>
              </w:rPr>
            </w:pPr>
            <w:r>
              <w:rPr>
                <w:rFonts w:eastAsia="宋体" w:cs="宋体" w:hint="eastAsia"/>
                <w:sz w:val="24"/>
                <w:szCs w:val="24"/>
              </w:rPr>
              <w:t>无杂物、无异味、无淤泥</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1、每日打捞二次；</w:t>
            </w:r>
          </w:p>
          <w:p w:rsidR="00DC6FA6" w:rsidRDefault="00377D6E">
            <w:pPr>
              <w:pStyle w:val="ac"/>
              <w:wordWrap w:val="0"/>
              <w:spacing w:before="0" w:beforeAutospacing="0" w:after="0" w:afterAutospacing="0" w:line="300" w:lineRule="atLeast"/>
              <w:ind w:left="150" w:firstLine="480"/>
              <w:rPr>
                <w:rFonts w:eastAsia="宋体" w:cs="宋体"/>
                <w:sz w:val="24"/>
                <w:szCs w:val="24"/>
              </w:rPr>
            </w:pPr>
            <w:r>
              <w:rPr>
                <w:rFonts w:eastAsia="宋体" w:cs="宋体" w:hint="eastAsia"/>
                <w:sz w:val="24"/>
                <w:szCs w:val="24"/>
              </w:rPr>
              <w:t>2、每年清理、换水一次；</w:t>
            </w:r>
          </w:p>
        </w:tc>
      </w:tr>
      <w:tr w:rsidR="00DC6FA6">
        <w:trPr>
          <w:trHeight w:val="622"/>
        </w:trPr>
        <w:tc>
          <w:tcPr>
            <w:tcW w:w="1721" w:type="dxa"/>
            <w:tcBorders>
              <w:top w:val="nil"/>
              <w:left w:val="single" w:sz="6" w:space="0" w:color="auto"/>
              <w:bottom w:val="nil"/>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300" w:firstLine="720"/>
              <w:jc w:val="both"/>
              <w:rPr>
                <w:rFonts w:eastAsia="宋体" w:cs="宋体"/>
                <w:sz w:val="24"/>
                <w:szCs w:val="24"/>
              </w:rPr>
            </w:pPr>
            <w:r>
              <w:rPr>
                <w:rFonts w:eastAsia="宋体" w:cs="宋体" w:hint="eastAsia"/>
                <w:sz w:val="24"/>
                <w:szCs w:val="24"/>
              </w:rPr>
              <w:t>路灯</w:t>
            </w:r>
          </w:p>
        </w:tc>
        <w:tc>
          <w:tcPr>
            <w:tcW w:w="4157" w:type="dxa"/>
            <w:tcBorders>
              <w:top w:val="nil"/>
              <w:left w:val="nil"/>
              <w:bottom w:val="nil"/>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both"/>
              <w:rPr>
                <w:rFonts w:eastAsia="宋体" w:cs="宋体"/>
                <w:sz w:val="24"/>
                <w:szCs w:val="24"/>
              </w:rPr>
            </w:pPr>
            <w:r>
              <w:rPr>
                <w:rFonts w:eastAsia="宋体" w:cs="宋体" w:hint="eastAsia"/>
                <w:sz w:val="24"/>
                <w:szCs w:val="24"/>
              </w:rPr>
              <w:t>无蛛网、无虫迹、无粘贴物</w:t>
            </w:r>
          </w:p>
        </w:tc>
        <w:tc>
          <w:tcPr>
            <w:tcW w:w="4277" w:type="dxa"/>
            <w:tcBorders>
              <w:top w:val="nil"/>
              <w:left w:val="nil"/>
              <w:bottom w:val="nil"/>
              <w:right w:val="single" w:sz="6" w:space="0" w:color="auto"/>
            </w:tcBorders>
            <w:shd w:val="clear" w:color="auto" w:fill="auto"/>
            <w:tcMar>
              <w:left w:w="105" w:type="dxa"/>
              <w:right w:w="105" w:type="dxa"/>
            </w:tcMar>
            <w:vAlign w:val="center"/>
          </w:tcPr>
          <w:p w:rsidR="00DC6FA6" w:rsidRDefault="00DC6FA6">
            <w:pPr>
              <w:pStyle w:val="ac"/>
              <w:wordWrap w:val="0"/>
              <w:spacing w:before="0" w:beforeAutospacing="0" w:after="0" w:afterAutospacing="0" w:line="300" w:lineRule="atLeast"/>
              <w:ind w:firstLineChars="100" w:firstLine="240"/>
              <w:rPr>
                <w:rFonts w:eastAsia="宋体" w:cs="宋体"/>
                <w:sz w:val="24"/>
                <w:szCs w:val="24"/>
              </w:rPr>
            </w:pPr>
          </w:p>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每月擦抹一次；</w:t>
            </w:r>
          </w:p>
          <w:p w:rsidR="00DC6FA6" w:rsidRDefault="00DC6FA6" w:rsidP="003D61C5">
            <w:pPr>
              <w:pStyle w:val="ac"/>
              <w:wordWrap w:val="0"/>
              <w:spacing w:before="0" w:beforeAutospacing="0" w:after="0" w:afterAutospacing="0" w:line="300" w:lineRule="atLeast"/>
              <w:ind w:firstLine="480"/>
              <w:rPr>
                <w:rFonts w:eastAsia="宋体" w:cs="宋体"/>
                <w:sz w:val="24"/>
                <w:szCs w:val="24"/>
              </w:rPr>
            </w:pPr>
          </w:p>
        </w:tc>
      </w:tr>
      <w:tr w:rsidR="00DC6FA6">
        <w:trPr>
          <w:trHeight w:val="572"/>
        </w:trPr>
        <w:tc>
          <w:tcPr>
            <w:tcW w:w="172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绿化带</w:t>
            </w:r>
          </w:p>
        </w:tc>
        <w:tc>
          <w:tcPr>
            <w:tcW w:w="415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both"/>
              <w:rPr>
                <w:rFonts w:eastAsia="宋体" w:cs="宋体"/>
                <w:sz w:val="24"/>
                <w:szCs w:val="24"/>
              </w:rPr>
            </w:pPr>
            <w:r>
              <w:rPr>
                <w:rFonts w:eastAsia="宋体" w:cs="宋体" w:hint="eastAsia"/>
                <w:sz w:val="24"/>
                <w:szCs w:val="24"/>
              </w:rPr>
              <w:t>无白色垃圾、杂物、堆积落叶</w:t>
            </w:r>
          </w:p>
        </w:tc>
        <w:tc>
          <w:tcPr>
            <w:tcW w:w="427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rPr>
                <w:rFonts w:eastAsia="宋体" w:cs="宋体"/>
                <w:sz w:val="24"/>
                <w:szCs w:val="24"/>
              </w:rPr>
            </w:pPr>
            <w:r>
              <w:rPr>
                <w:rFonts w:eastAsia="宋体" w:cs="宋体" w:hint="eastAsia"/>
                <w:sz w:val="24"/>
                <w:szCs w:val="24"/>
              </w:rPr>
              <w:t>每两天清理一次，特殊时期，每天一次；</w:t>
            </w:r>
          </w:p>
        </w:tc>
      </w:tr>
    </w:tbl>
    <w:tbl>
      <w:tblPr>
        <w:tblpPr w:leftFromText="180" w:rightFromText="180" w:vertAnchor="text" w:horzAnchor="page" w:tblpX="1229" w:tblpY="557"/>
        <w:tblOverlap w:val="never"/>
        <w:tblW w:w="10155" w:type="dxa"/>
        <w:tblLayout w:type="fixed"/>
        <w:tblCellMar>
          <w:left w:w="0" w:type="dxa"/>
          <w:right w:w="0" w:type="dxa"/>
        </w:tblCellMar>
        <w:tblLook w:val="04A0"/>
      </w:tblPr>
      <w:tblGrid>
        <w:gridCol w:w="1703"/>
        <w:gridCol w:w="4185"/>
        <w:gridCol w:w="4267"/>
      </w:tblGrid>
      <w:tr w:rsidR="00DC6FA6">
        <w:trPr>
          <w:trHeight w:val="360"/>
        </w:trPr>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标识标牌</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无污迹、无积尘、无无关粘贴物</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每月度擦拭一次；</w:t>
            </w:r>
          </w:p>
        </w:tc>
      </w:tr>
      <w:tr w:rsidR="00DC6FA6">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防鼠网（水箅子）</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无果屑、烟头等垃圾、无蛛网</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每日一次清理；</w:t>
            </w:r>
          </w:p>
        </w:tc>
      </w:tr>
      <w:tr w:rsidR="00DC6FA6">
        <w:trPr>
          <w:trHeight w:val="360"/>
        </w:trPr>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遮阳伞</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无明显污迹、无积尘</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每月度清理一次；</w:t>
            </w:r>
          </w:p>
        </w:tc>
      </w:tr>
      <w:tr w:rsidR="00DC6FA6">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草坪灯具</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无污迹、锈迹、无蛛网、无积尘</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每月度擦拭一次；</w:t>
            </w:r>
          </w:p>
        </w:tc>
      </w:tr>
      <w:tr w:rsidR="00DC6FA6">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网球场、篮球场</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无垃圾、无积水、无污迹、无积尘、无蛛网</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每日拖洗一次，雨后即拖；</w:t>
            </w:r>
          </w:p>
        </w:tc>
      </w:tr>
      <w:tr w:rsidR="00DC6FA6">
        <w:trPr>
          <w:trHeight w:val="637"/>
        </w:trPr>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游乐设施</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无垃圾、无污迹、无积尘、无蛛网</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每日擦拭一次，每月消毒一次；</w:t>
            </w:r>
          </w:p>
        </w:tc>
      </w:tr>
      <w:tr w:rsidR="00DC6FA6">
        <w:trPr>
          <w:trHeight w:val="285"/>
        </w:trPr>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道闸系统</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无水渍、无积尘、无污迹</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每日擦拭一次；雨后即擦；</w:t>
            </w:r>
          </w:p>
        </w:tc>
      </w:tr>
      <w:tr w:rsidR="00DC6FA6">
        <w:trPr>
          <w:trHeight w:val="285"/>
        </w:trPr>
        <w:tc>
          <w:tcPr>
            <w:tcW w:w="170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jc w:val="center"/>
              <w:rPr>
                <w:rFonts w:eastAsia="宋体" w:cs="宋体"/>
                <w:sz w:val="24"/>
                <w:szCs w:val="24"/>
              </w:rPr>
            </w:pPr>
            <w:r>
              <w:rPr>
                <w:rFonts w:eastAsia="宋体" w:cs="宋体" w:hint="eastAsia"/>
                <w:sz w:val="24"/>
                <w:szCs w:val="24"/>
              </w:rPr>
              <w:t>岗亭</w:t>
            </w:r>
          </w:p>
        </w:tc>
        <w:tc>
          <w:tcPr>
            <w:tcW w:w="4185"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无污痕、无积尘、无蛛网</w:t>
            </w:r>
          </w:p>
        </w:tc>
        <w:tc>
          <w:tcPr>
            <w:tcW w:w="4267"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每周冲洗二次；</w:t>
            </w:r>
          </w:p>
        </w:tc>
      </w:tr>
    </w:tbl>
    <w:p w:rsidR="00DC6FA6" w:rsidRDefault="00DC6FA6">
      <w:pPr>
        <w:pStyle w:val="ac"/>
        <w:spacing w:before="0" w:beforeAutospacing="0" w:after="0" w:afterAutospacing="0" w:line="240" w:lineRule="auto"/>
        <w:ind w:firstLineChars="0" w:firstLine="0"/>
        <w:jc w:val="both"/>
        <w:rPr>
          <w:rFonts w:eastAsia="宋体" w:cs="宋体"/>
          <w:b/>
          <w:bCs/>
          <w:sz w:val="24"/>
          <w:szCs w:val="24"/>
        </w:rPr>
      </w:pPr>
    </w:p>
    <w:p w:rsidR="00DC6FA6" w:rsidRDefault="00377D6E">
      <w:pPr>
        <w:pStyle w:val="ac"/>
        <w:spacing w:before="0" w:beforeAutospacing="0" w:after="0" w:afterAutospacing="0" w:line="240" w:lineRule="auto"/>
        <w:ind w:firstLineChars="0" w:firstLine="0"/>
        <w:jc w:val="both"/>
      </w:pPr>
      <w:r>
        <w:rPr>
          <w:rFonts w:eastAsia="宋体" w:cs="宋体" w:hint="eastAsia"/>
          <w:sz w:val="24"/>
          <w:szCs w:val="24"/>
        </w:rPr>
        <w:t>（8）楼道</w:t>
      </w:r>
    </w:p>
    <w:tbl>
      <w:tblPr>
        <w:tblpPr w:leftFromText="180" w:rightFromText="180" w:vertAnchor="text" w:horzAnchor="page" w:tblpX="1427" w:tblpY="811"/>
        <w:tblOverlap w:val="never"/>
        <w:tblW w:w="10155" w:type="dxa"/>
        <w:tblLayout w:type="fixed"/>
        <w:tblCellMar>
          <w:left w:w="0" w:type="dxa"/>
          <w:right w:w="0" w:type="dxa"/>
        </w:tblCellMar>
        <w:tblLook w:val="04A0"/>
      </w:tblPr>
      <w:tblGrid>
        <w:gridCol w:w="1806"/>
        <w:gridCol w:w="3791"/>
        <w:gridCol w:w="4558"/>
      </w:tblGrid>
      <w:tr w:rsidR="00DC6FA6">
        <w:trPr>
          <w:trHeight w:val="540"/>
        </w:trPr>
        <w:tc>
          <w:tcPr>
            <w:tcW w:w="1806"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right="150" w:firstLine="482"/>
              <w:jc w:val="center"/>
              <w:rPr>
                <w:rFonts w:eastAsia="宋体" w:cs="宋体"/>
                <w:sz w:val="24"/>
                <w:szCs w:val="24"/>
              </w:rPr>
            </w:pPr>
            <w:r>
              <w:rPr>
                <w:rStyle w:val="af1"/>
                <w:rFonts w:eastAsia="宋体" w:cs="宋体" w:hint="eastAsia"/>
                <w:sz w:val="24"/>
                <w:szCs w:val="24"/>
              </w:rPr>
              <w:t>位置</w:t>
            </w:r>
          </w:p>
        </w:tc>
        <w:tc>
          <w:tcPr>
            <w:tcW w:w="3791"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390" w:firstLine="482"/>
              <w:jc w:val="center"/>
              <w:rPr>
                <w:rFonts w:eastAsia="宋体" w:cs="宋体"/>
                <w:sz w:val="24"/>
                <w:szCs w:val="24"/>
              </w:rPr>
            </w:pPr>
            <w:r>
              <w:rPr>
                <w:rStyle w:val="af1"/>
                <w:rFonts w:eastAsia="宋体" w:cs="宋体" w:hint="eastAsia"/>
                <w:sz w:val="24"/>
                <w:szCs w:val="24"/>
              </w:rPr>
              <w:t>质量标准</w:t>
            </w:r>
          </w:p>
        </w:tc>
        <w:tc>
          <w:tcPr>
            <w:tcW w:w="4558"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00" w:lineRule="atLeast"/>
              <w:ind w:left="150" w:firstLine="482"/>
              <w:jc w:val="center"/>
              <w:rPr>
                <w:rFonts w:eastAsia="宋体" w:cs="宋体"/>
                <w:sz w:val="24"/>
                <w:szCs w:val="24"/>
              </w:rPr>
            </w:pPr>
            <w:r>
              <w:rPr>
                <w:rStyle w:val="af1"/>
                <w:rFonts w:eastAsia="宋体" w:cs="宋体" w:hint="eastAsia"/>
                <w:sz w:val="24"/>
                <w:szCs w:val="24"/>
              </w:rPr>
              <w:t>工作频次</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人行楼梯</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无生活垃圾、无建筑垃圾、地面光洁</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每日打扫一次；每周拖洗二次；</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消防楼梯（电梯房）</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无生活垃圾、无建筑垃圾、地面光洁</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每周打扫两次，每周拖洗一次；</w:t>
            </w:r>
          </w:p>
        </w:tc>
      </w:tr>
      <w:tr w:rsidR="00DC6FA6">
        <w:trPr>
          <w:trHeight w:val="480"/>
        </w:trPr>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扶手</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pPr>
              <w:pStyle w:val="ac"/>
              <w:wordWrap w:val="0"/>
              <w:spacing w:before="0" w:beforeAutospacing="0" w:after="0" w:afterAutospacing="0" w:line="300" w:lineRule="atLeast"/>
              <w:ind w:firstLineChars="100" w:firstLine="240"/>
              <w:rPr>
                <w:rFonts w:eastAsia="宋体" w:cs="宋体"/>
                <w:sz w:val="24"/>
                <w:szCs w:val="24"/>
              </w:rPr>
            </w:pPr>
            <w:r>
              <w:rPr>
                <w:rFonts w:eastAsia="宋体" w:cs="宋体" w:hint="eastAsia"/>
                <w:sz w:val="24"/>
                <w:szCs w:val="24"/>
              </w:rPr>
              <w:t>无灰尘</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每日1次擦拭；</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百叶窗</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无灰尘、无蛛网、无无关粘贴物</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每周一次擦拭；</w:t>
            </w:r>
          </w:p>
        </w:tc>
      </w:tr>
      <w:tr w:rsidR="00DC6FA6">
        <w:trPr>
          <w:trHeight w:val="540"/>
        </w:trPr>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天花顶</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无蛛网、无虫迹、无污迹</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每日一次清理；</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墙面</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无无关粘贴物</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每周三次清理；</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单元门</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无污迹、无水痕、无积尘、无无关粘贴物</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每日擦拭一次；</w:t>
            </w:r>
          </w:p>
        </w:tc>
      </w:tr>
      <w:tr w:rsidR="00DC6FA6">
        <w:trPr>
          <w:trHeight w:val="450"/>
        </w:trPr>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通风窗</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无蛛网、无积尘、无乱贴乱画</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每周一次清理；</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单元门顶</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无杂物、排水通畅</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每月一次清理；</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配电箱</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表面光洁、箱内无杂物</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每月一次擦拭；</w:t>
            </w:r>
          </w:p>
        </w:tc>
      </w:tr>
      <w:tr w:rsidR="00DC6FA6">
        <w:tc>
          <w:tcPr>
            <w:tcW w:w="180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00" w:lineRule="atLeast"/>
              <w:ind w:firstLineChars="0" w:firstLine="0"/>
              <w:jc w:val="both"/>
              <w:rPr>
                <w:rFonts w:eastAsia="宋体" w:cs="宋体"/>
                <w:sz w:val="24"/>
                <w:szCs w:val="24"/>
              </w:rPr>
            </w:pPr>
            <w:r>
              <w:rPr>
                <w:rFonts w:eastAsia="宋体" w:cs="宋体" w:hint="eastAsia"/>
                <w:sz w:val="24"/>
                <w:szCs w:val="24"/>
              </w:rPr>
              <w:t>消火栓/灭火器、电源开关、消防紧急按钮</w:t>
            </w:r>
          </w:p>
        </w:tc>
        <w:tc>
          <w:tcPr>
            <w:tcW w:w="3791"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无灰尘、无乱贴乱画</w:t>
            </w:r>
          </w:p>
        </w:tc>
        <w:tc>
          <w:tcPr>
            <w:tcW w:w="455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00" w:lineRule="atLeast"/>
              <w:ind w:firstLine="480"/>
              <w:rPr>
                <w:rFonts w:eastAsia="宋体" w:cs="宋体"/>
                <w:sz w:val="24"/>
                <w:szCs w:val="24"/>
              </w:rPr>
            </w:pPr>
            <w:r>
              <w:rPr>
                <w:rFonts w:eastAsia="宋体" w:cs="宋体" w:hint="eastAsia"/>
                <w:sz w:val="24"/>
                <w:szCs w:val="24"/>
              </w:rPr>
              <w:t>每月一次擦拭；</w:t>
            </w:r>
          </w:p>
        </w:tc>
      </w:tr>
    </w:tbl>
    <w:p w:rsidR="00DC6FA6" w:rsidRDefault="00DC6FA6">
      <w:pPr>
        <w:pStyle w:val="ac"/>
        <w:spacing w:before="0" w:beforeAutospacing="0" w:after="0" w:afterAutospacing="0"/>
        <w:ind w:firstLineChars="0" w:firstLine="0"/>
        <w:jc w:val="both"/>
        <w:rPr>
          <w:rFonts w:eastAsia="宋体" w:cs="宋体"/>
          <w:sz w:val="24"/>
          <w:szCs w:val="24"/>
        </w:rPr>
      </w:pPr>
    </w:p>
    <w:p w:rsidR="00DC6FA6" w:rsidRDefault="00377D6E" w:rsidP="003D61C5">
      <w:pPr>
        <w:pStyle w:val="ac"/>
        <w:spacing w:before="0" w:beforeAutospacing="0" w:after="0" w:afterAutospacing="0"/>
        <w:ind w:firstLine="480"/>
        <w:jc w:val="both"/>
        <w:rPr>
          <w:rFonts w:eastAsia="宋体" w:cs="宋体"/>
          <w:sz w:val="24"/>
          <w:szCs w:val="24"/>
        </w:rPr>
      </w:pPr>
      <w:r>
        <w:rPr>
          <w:rFonts w:eastAsia="宋体" w:cs="宋体" w:hint="eastAsia"/>
          <w:sz w:val="24"/>
          <w:szCs w:val="24"/>
        </w:rPr>
        <w:t>（9）公共厕所</w:t>
      </w:r>
    </w:p>
    <w:tbl>
      <w:tblPr>
        <w:tblpPr w:leftFromText="180" w:rightFromText="180" w:vertAnchor="text" w:horzAnchor="page" w:tblpX="1469" w:tblpY="281"/>
        <w:tblOverlap w:val="never"/>
        <w:tblW w:w="10155" w:type="dxa"/>
        <w:tblLayout w:type="fixed"/>
        <w:tblCellMar>
          <w:left w:w="0" w:type="dxa"/>
          <w:right w:w="0" w:type="dxa"/>
        </w:tblCellMar>
        <w:tblLook w:val="04A0"/>
      </w:tblPr>
      <w:tblGrid>
        <w:gridCol w:w="2385"/>
        <w:gridCol w:w="3632"/>
        <w:gridCol w:w="4138"/>
      </w:tblGrid>
      <w:tr w:rsidR="00DC6FA6">
        <w:trPr>
          <w:trHeight w:val="345"/>
        </w:trPr>
        <w:tc>
          <w:tcPr>
            <w:tcW w:w="2385"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2"/>
              <w:jc w:val="center"/>
              <w:rPr>
                <w:rFonts w:eastAsia="宋体" w:cs="宋体"/>
                <w:sz w:val="24"/>
                <w:szCs w:val="24"/>
              </w:rPr>
            </w:pPr>
            <w:r>
              <w:rPr>
                <w:rStyle w:val="af1"/>
                <w:rFonts w:eastAsia="宋体" w:cs="宋体" w:hint="eastAsia"/>
                <w:sz w:val="24"/>
                <w:szCs w:val="24"/>
              </w:rPr>
              <w:t>位置</w:t>
            </w:r>
          </w:p>
        </w:tc>
        <w:tc>
          <w:tcPr>
            <w:tcW w:w="3632"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left="390" w:firstLine="482"/>
              <w:jc w:val="center"/>
              <w:rPr>
                <w:rFonts w:eastAsia="宋体" w:cs="宋体"/>
                <w:sz w:val="24"/>
                <w:szCs w:val="24"/>
              </w:rPr>
            </w:pPr>
            <w:r>
              <w:rPr>
                <w:rStyle w:val="af1"/>
                <w:rFonts w:eastAsia="宋体" w:cs="宋体" w:hint="eastAsia"/>
                <w:sz w:val="24"/>
                <w:szCs w:val="24"/>
              </w:rPr>
              <w:t>质量标准</w:t>
            </w:r>
          </w:p>
        </w:tc>
        <w:tc>
          <w:tcPr>
            <w:tcW w:w="4138"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left="150" w:firstLine="482"/>
              <w:jc w:val="center"/>
              <w:rPr>
                <w:rFonts w:eastAsia="宋体" w:cs="宋体"/>
                <w:sz w:val="24"/>
                <w:szCs w:val="24"/>
              </w:rPr>
            </w:pPr>
            <w:r>
              <w:rPr>
                <w:rStyle w:val="af1"/>
                <w:rFonts w:eastAsia="宋体" w:cs="宋体" w:hint="eastAsia"/>
                <w:sz w:val="24"/>
                <w:szCs w:val="24"/>
              </w:rPr>
              <w:t>工作频次</w:t>
            </w: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龙头、把手</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光亮、无水迹、无锈迹</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每日擦拭一次；</w:t>
            </w:r>
          </w:p>
          <w:p w:rsidR="00DC6FA6" w:rsidRDefault="00DC6FA6" w:rsidP="003D61C5">
            <w:pPr>
              <w:pStyle w:val="ac"/>
              <w:wordWrap w:val="0"/>
              <w:spacing w:before="0" w:beforeAutospacing="0" w:after="0" w:afterAutospacing="0" w:line="255" w:lineRule="atLeast"/>
              <w:ind w:firstLine="480"/>
              <w:rPr>
                <w:rFonts w:eastAsia="宋体" w:cs="宋体"/>
                <w:sz w:val="24"/>
                <w:szCs w:val="24"/>
              </w:rPr>
            </w:pP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不锈钢、铜制品</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无指纹、光亮、无氧化迹印</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每周擦拭一次，每月一次打油；</w:t>
            </w:r>
          </w:p>
        </w:tc>
      </w:tr>
      <w:tr w:rsidR="00DC6FA6">
        <w:trPr>
          <w:trHeight w:val="435"/>
        </w:trPr>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面盆</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无污迹、自然光亮</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每日擦拭一次；</w:t>
            </w:r>
          </w:p>
        </w:tc>
      </w:tr>
      <w:tr w:rsidR="00DC6FA6">
        <w:trPr>
          <w:trHeight w:val="390"/>
        </w:trPr>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马桶（便池）</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无污迹、无异味</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每日刷洗一次；</w:t>
            </w: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玻璃镜面</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无水迹、无指痕，光亮</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每日擦拭两次；</w:t>
            </w:r>
          </w:p>
        </w:tc>
      </w:tr>
      <w:tr w:rsidR="00DC6FA6">
        <w:trPr>
          <w:trHeight w:val="390"/>
        </w:trPr>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地漏</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无污迹、无垃圾</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每周清理二次；</w:t>
            </w: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地垫</w:t>
            </w:r>
          </w:p>
        </w:tc>
        <w:tc>
          <w:tcPr>
            <w:tcW w:w="363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无污迹、无油迹</w:t>
            </w:r>
          </w:p>
        </w:tc>
        <w:tc>
          <w:tcPr>
            <w:tcW w:w="4138"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每周刷洗二次；</w:t>
            </w: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砖墙面</w:t>
            </w:r>
          </w:p>
        </w:tc>
        <w:tc>
          <w:tcPr>
            <w:tcW w:w="3632"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85" w:lineRule="atLeast"/>
              <w:ind w:firstLine="480"/>
              <w:rPr>
                <w:rFonts w:eastAsia="宋体" w:cs="宋体"/>
                <w:sz w:val="24"/>
                <w:szCs w:val="24"/>
              </w:rPr>
            </w:pPr>
            <w:r>
              <w:rPr>
                <w:rFonts w:eastAsia="宋体" w:cs="宋体" w:hint="eastAsia"/>
                <w:sz w:val="24"/>
                <w:szCs w:val="24"/>
              </w:rPr>
              <w:t>无积尘、无污迹</w:t>
            </w:r>
          </w:p>
        </w:tc>
        <w:tc>
          <w:tcPr>
            <w:tcW w:w="4138"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85" w:lineRule="atLeast"/>
              <w:ind w:firstLine="480"/>
              <w:rPr>
                <w:rFonts w:eastAsia="宋体" w:cs="宋体"/>
                <w:sz w:val="24"/>
                <w:szCs w:val="24"/>
              </w:rPr>
            </w:pPr>
            <w:r>
              <w:rPr>
                <w:rFonts w:eastAsia="宋体" w:cs="宋体" w:hint="eastAsia"/>
                <w:sz w:val="24"/>
                <w:szCs w:val="24"/>
              </w:rPr>
              <w:t>每周擦拭一次；</w:t>
            </w:r>
          </w:p>
        </w:tc>
      </w:tr>
      <w:tr w:rsidR="00DC6FA6">
        <w:tc>
          <w:tcPr>
            <w:tcW w:w="2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ind w:firstLine="480"/>
              <w:jc w:val="center"/>
              <w:rPr>
                <w:rFonts w:eastAsia="宋体" w:cs="宋体"/>
                <w:sz w:val="24"/>
                <w:szCs w:val="24"/>
              </w:rPr>
            </w:pPr>
            <w:r>
              <w:rPr>
                <w:rFonts w:eastAsia="宋体" w:cs="宋体" w:hint="eastAsia"/>
                <w:sz w:val="24"/>
                <w:szCs w:val="24"/>
              </w:rPr>
              <w:t>地面</w:t>
            </w:r>
          </w:p>
        </w:tc>
        <w:tc>
          <w:tcPr>
            <w:tcW w:w="3632"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85" w:lineRule="atLeast"/>
              <w:ind w:firstLine="480"/>
              <w:rPr>
                <w:rFonts w:eastAsia="宋体" w:cs="宋体"/>
                <w:sz w:val="24"/>
                <w:szCs w:val="24"/>
              </w:rPr>
            </w:pPr>
            <w:r>
              <w:rPr>
                <w:rFonts w:eastAsia="宋体" w:cs="宋体" w:hint="eastAsia"/>
                <w:sz w:val="24"/>
                <w:szCs w:val="24"/>
              </w:rPr>
              <w:t>无污迹、无积水</w:t>
            </w:r>
          </w:p>
        </w:tc>
        <w:tc>
          <w:tcPr>
            <w:tcW w:w="4138"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85" w:lineRule="atLeast"/>
              <w:ind w:firstLine="480"/>
              <w:rPr>
                <w:rFonts w:eastAsia="宋体" w:cs="宋体"/>
                <w:sz w:val="24"/>
                <w:szCs w:val="24"/>
              </w:rPr>
            </w:pPr>
            <w:r>
              <w:rPr>
                <w:rFonts w:eastAsia="宋体" w:cs="宋体" w:hint="eastAsia"/>
                <w:sz w:val="24"/>
                <w:szCs w:val="24"/>
              </w:rPr>
              <w:t>每日拖洗两次；</w:t>
            </w:r>
          </w:p>
        </w:tc>
      </w:tr>
    </w:tbl>
    <w:p w:rsidR="00DC6FA6" w:rsidRDefault="00DC6FA6" w:rsidP="003D61C5">
      <w:pPr>
        <w:pStyle w:val="ac"/>
        <w:spacing w:before="0" w:beforeAutospacing="0" w:after="0" w:afterAutospacing="0"/>
        <w:ind w:firstLine="480"/>
        <w:jc w:val="both"/>
        <w:rPr>
          <w:rFonts w:eastAsia="宋体" w:cs="宋体"/>
          <w:sz w:val="24"/>
          <w:szCs w:val="24"/>
        </w:rPr>
      </w:pPr>
    </w:p>
    <w:p w:rsidR="00DC6FA6" w:rsidRDefault="00377D6E" w:rsidP="003D61C5">
      <w:pPr>
        <w:pStyle w:val="ac"/>
        <w:spacing w:before="0" w:beforeAutospacing="0" w:after="0" w:afterAutospacing="0"/>
        <w:ind w:firstLine="480"/>
        <w:jc w:val="both"/>
        <w:rPr>
          <w:rFonts w:eastAsia="宋体" w:cs="宋体"/>
          <w:sz w:val="24"/>
          <w:szCs w:val="24"/>
        </w:rPr>
      </w:pPr>
      <w:r>
        <w:rPr>
          <w:rFonts w:eastAsia="宋体" w:cs="宋体" w:hint="eastAsia"/>
          <w:sz w:val="24"/>
          <w:szCs w:val="24"/>
        </w:rPr>
        <w:t>（10）电梯</w:t>
      </w:r>
    </w:p>
    <w:tbl>
      <w:tblPr>
        <w:tblpPr w:leftFromText="180" w:rightFromText="180" w:vertAnchor="text" w:horzAnchor="page" w:tblpX="1349" w:tblpY="128"/>
        <w:tblOverlap w:val="never"/>
        <w:tblW w:w="10155" w:type="dxa"/>
        <w:tblLayout w:type="fixed"/>
        <w:tblCellMar>
          <w:left w:w="0" w:type="dxa"/>
          <w:right w:w="0" w:type="dxa"/>
        </w:tblCellMar>
        <w:tblLook w:val="04A0"/>
      </w:tblPr>
      <w:tblGrid>
        <w:gridCol w:w="1927"/>
        <w:gridCol w:w="3691"/>
        <w:gridCol w:w="4537"/>
      </w:tblGrid>
      <w:tr w:rsidR="00DC6FA6">
        <w:trPr>
          <w:trHeight w:val="645"/>
        </w:trPr>
        <w:tc>
          <w:tcPr>
            <w:tcW w:w="1927"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2"/>
              <w:jc w:val="center"/>
              <w:rPr>
                <w:rFonts w:eastAsia="宋体" w:cs="宋体"/>
                <w:sz w:val="24"/>
                <w:szCs w:val="24"/>
              </w:rPr>
            </w:pPr>
            <w:r>
              <w:rPr>
                <w:rStyle w:val="af1"/>
                <w:rFonts w:eastAsia="宋体" w:cs="宋体" w:hint="eastAsia"/>
                <w:sz w:val="24"/>
                <w:szCs w:val="24"/>
              </w:rPr>
              <w:t>位置</w:t>
            </w:r>
          </w:p>
        </w:tc>
        <w:tc>
          <w:tcPr>
            <w:tcW w:w="3691"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left="390" w:firstLine="482"/>
              <w:jc w:val="center"/>
              <w:rPr>
                <w:rFonts w:eastAsia="宋体" w:cs="宋体"/>
                <w:sz w:val="24"/>
                <w:szCs w:val="24"/>
              </w:rPr>
            </w:pPr>
            <w:r>
              <w:rPr>
                <w:rStyle w:val="af1"/>
                <w:rFonts w:eastAsia="宋体" w:cs="宋体" w:hint="eastAsia"/>
                <w:sz w:val="24"/>
                <w:szCs w:val="24"/>
              </w:rPr>
              <w:t>质量标准</w:t>
            </w:r>
          </w:p>
        </w:tc>
        <w:tc>
          <w:tcPr>
            <w:tcW w:w="4537"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left="150" w:firstLine="482"/>
              <w:jc w:val="center"/>
              <w:rPr>
                <w:rFonts w:eastAsia="宋体" w:cs="宋体"/>
                <w:sz w:val="24"/>
                <w:szCs w:val="24"/>
              </w:rPr>
            </w:pPr>
            <w:r>
              <w:rPr>
                <w:rStyle w:val="af1"/>
                <w:rFonts w:eastAsia="宋体" w:cs="宋体" w:hint="eastAsia"/>
                <w:sz w:val="24"/>
                <w:szCs w:val="24"/>
              </w:rPr>
              <w:t>工作频次</w:t>
            </w:r>
          </w:p>
        </w:tc>
      </w:tr>
      <w:tr w:rsidR="00DC6FA6">
        <w:trPr>
          <w:trHeight w:val="90"/>
        </w:trPr>
        <w:tc>
          <w:tcPr>
            <w:tcW w:w="192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 </w:t>
            </w:r>
          </w:p>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电梯厅（前室）</w:t>
            </w:r>
          </w:p>
        </w:tc>
        <w:tc>
          <w:tcPr>
            <w:tcW w:w="3691"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地面干净整洁、无垃圾废物、无积尘</w:t>
            </w:r>
          </w:p>
        </w:tc>
        <w:tc>
          <w:tcPr>
            <w:tcW w:w="4537" w:type="dxa"/>
            <w:tcBorders>
              <w:top w:val="nil"/>
              <w:left w:val="nil"/>
              <w:bottom w:val="single" w:sz="6" w:space="0" w:color="auto"/>
              <w:right w:val="single" w:sz="6" w:space="0" w:color="auto"/>
            </w:tcBorders>
            <w:shd w:val="clear" w:color="auto" w:fill="auto"/>
            <w:tcMar>
              <w:left w:w="105" w:type="dxa"/>
              <w:right w:w="105" w:type="dxa"/>
            </w:tcMar>
          </w:tcPr>
          <w:p w:rsidR="00DC6FA6" w:rsidRDefault="00DC6FA6" w:rsidP="003D61C5">
            <w:pPr>
              <w:pStyle w:val="ac"/>
              <w:wordWrap w:val="0"/>
              <w:spacing w:before="0" w:beforeAutospacing="0" w:after="0" w:afterAutospacing="0" w:line="255" w:lineRule="atLeast"/>
              <w:ind w:firstLine="480"/>
              <w:rPr>
                <w:rFonts w:eastAsia="宋体" w:cs="宋体"/>
                <w:sz w:val="24"/>
                <w:szCs w:val="24"/>
              </w:rPr>
            </w:pPr>
          </w:p>
          <w:p w:rsidR="00DC6FA6" w:rsidRDefault="00377D6E" w:rsidP="003D61C5">
            <w:pPr>
              <w:pStyle w:val="ac"/>
              <w:wordWrap w:val="0"/>
              <w:spacing w:before="0" w:beforeAutospacing="0" w:after="0" w:afterAutospacing="0" w:line="255" w:lineRule="atLeast"/>
              <w:ind w:firstLine="480"/>
              <w:rPr>
                <w:rFonts w:eastAsia="宋体" w:cs="宋体"/>
                <w:sz w:val="24"/>
                <w:szCs w:val="24"/>
              </w:rPr>
            </w:pPr>
            <w:r>
              <w:rPr>
                <w:rFonts w:eastAsia="宋体" w:cs="宋体" w:hint="eastAsia"/>
                <w:sz w:val="24"/>
                <w:szCs w:val="24"/>
              </w:rPr>
              <w:t>每日拖洗一次；</w:t>
            </w:r>
          </w:p>
          <w:p w:rsidR="00DC6FA6" w:rsidRDefault="00DC6FA6" w:rsidP="003D61C5">
            <w:pPr>
              <w:pStyle w:val="ac"/>
              <w:wordWrap w:val="0"/>
              <w:spacing w:before="0" w:beforeAutospacing="0" w:after="0" w:afterAutospacing="0" w:line="255" w:lineRule="atLeast"/>
              <w:ind w:firstLine="480"/>
              <w:rPr>
                <w:rFonts w:eastAsia="宋体" w:cs="宋体"/>
                <w:sz w:val="24"/>
                <w:szCs w:val="24"/>
              </w:rPr>
            </w:pPr>
          </w:p>
          <w:p w:rsidR="00DC6FA6" w:rsidRDefault="00DC6FA6" w:rsidP="003D61C5">
            <w:pPr>
              <w:pStyle w:val="ac"/>
              <w:wordWrap w:val="0"/>
              <w:spacing w:before="0" w:beforeAutospacing="0" w:after="0" w:afterAutospacing="0" w:line="255" w:lineRule="atLeast"/>
              <w:ind w:firstLine="480"/>
              <w:rPr>
                <w:rFonts w:eastAsia="宋体" w:cs="宋体"/>
                <w:sz w:val="24"/>
                <w:szCs w:val="24"/>
              </w:rPr>
            </w:pPr>
          </w:p>
        </w:tc>
      </w:tr>
      <w:tr w:rsidR="00DC6FA6">
        <w:tc>
          <w:tcPr>
            <w:tcW w:w="192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firstLine="480"/>
              <w:jc w:val="center"/>
              <w:rPr>
                <w:rFonts w:eastAsia="宋体" w:cs="宋体"/>
                <w:sz w:val="24"/>
                <w:szCs w:val="24"/>
              </w:rPr>
            </w:pPr>
            <w:r>
              <w:rPr>
                <w:rFonts w:eastAsia="宋体" w:cs="宋体" w:hint="eastAsia"/>
                <w:sz w:val="24"/>
                <w:szCs w:val="24"/>
              </w:rPr>
              <w:t>电梯厅门</w:t>
            </w:r>
          </w:p>
        </w:tc>
        <w:tc>
          <w:tcPr>
            <w:tcW w:w="3691"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255" w:lineRule="atLeast"/>
              <w:ind w:right="120" w:firstLine="480"/>
              <w:jc w:val="center"/>
              <w:rPr>
                <w:rFonts w:eastAsia="宋体" w:cs="宋体"/>
                <w:sz w:val="24"/>
                <w:szCs w:val="24"/>
              </w:rPr>
            </w:pPr>
            <w:r>
              <w:rPr>
                <w:rFonts w:eastAsia="宋体" w:cs="宋体" w:hint="eastAsia"/>
                <w:sz w:val="24"/>
                <w:szCs w:val="24"/>
              </w:rPr>
              <w:t>无灰尘、无污迹、自然光亮</w:t>
            </w:r>
          </w:p>
        </w:tc>
        <w:tc>
          <w:tcPr>
            <w:tcW w:w="4537"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widowControl/>
              <w:wordWrap w:val="0"/>
              <w:ind w:firstLine="480"/>
              <w:jc w:val="left"/>
              <w:rPr>
                <w:rFonts w:eastAsia="宋体" w:hAnsi="宋体" w:cs="宋体"/>
                <w:sz w:val="24"/>
                <w:szCs w:val="24"/>
              </w:rPr>
            </w:pPr>
            <w:r>
              <w:rPr>
                <w:rFonts w:eastAsia="宋体" w:hAnsi="宋体" w:cs="宋体" w:hint="eastAsia"/>
                <w:sz w:val="24"/>
                <w:szCs w:val="24"/>
              </w:rPr>
              <w:t>每日两次擦拭，抛光每周一次；</w:t>
            </w:r>
          </w:p>
        </w:tc>
      </w:tr>
      <w:tr w:rsidR="00DC6FA6">
        <w:trPr>
          <w:trHeight w:val="1590"/>
        </w:trPr>
        <w:tc>
          <w:tcPr>
            <w:tcW w:w="192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60" w:lineRule="atLeast"/>
              <w:ind w:firstLineChars="0" w:firstLine="0"/>
              <w:jc w:val="center"/>
              <w:rPr>
                <w:rFonts w:eastAsia="宋体" w:cs="宋体"/>
                <w:sz w:val="24"/>
                <w:szCs w:val="24"/>
              </w:rPr>
            </w:pPr>
            <w:r>
              <w:rPr>
                <w:rFonts w:eastAsia="宋体" w:cs="宋体" w:hint="eastAsia"/>
                <w:sz w:val="24"/>
                <w:szCs w:val="24"/>
              </w:rPr>
              <w:t>轿箱</w:t>
            </w:r>
          </w:p>
        </w:tc>
        <w:tc>
          <w:tcPr>
            <w:tcW w:w="3691"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pPr>
              <w:pStyle w:val="ac"/>
              <w:wordWrap w:val="0"/>
              <w:spacing w:before="0" w:beforeAutospacing="0" w:after="0" w:afterAutospacing="0" w:line="360" w:lineRule="atLeast"/>
              <w:ind w:firstLineChars="0" w:firstLine="0"/>
              <w:jc w:val="both"/>
              <w:rPr>
                <w:rFonts w:eastAsia="宋体" w:cs="宋体"/>
                <w:sz w:val="24"/>
                <w:szCs w:val="24"/>
              </w:rPr>
            </w:pPr>
            <w:r>
              <w:rPr>
                <w:rFonts w:eastAsia="宋体" w:cs="宋体" w:hint="eastAsia"/>
                <w:sz w:val="24"/>
                <w:szCs w:val="24"/>
              </w:rPr>
              <w:t>无指纹、无异物、无灰尘、无异味、无蚊虫、无污迹</w:t>
            </w:r>
          </w:p>
        </w:tc>
        <w:tc>
          <w:tcPr>
            <w:tcW w:w="4537"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pPr>
              <w:pStyle w:val="ac"/>
              <w:wordWrap w:val="0"/>
              <w:spacing w:before="0" w:beforeAutospacing="0" w:after="0" w:afterAutospacing="0" w:line="360" w:lineRule="atLeast"/>
              <w:ind w:firstLineChars="0" w:firstLine="0"/>
              <w:rPr>
                <w:rFonts w:eastAsia="宋体" w:cs="宋体"/>
                <w:sz w:val="24"/>
                <w:szCs w:val="24"/>
              </w:rPr>
            </w:pPr>
            <w:r>
              <w:rPr>
                <w:rFonts w:eastAsia="宋体" w:cs="宋体" w:hint="eastAsia"/>
                <w:sz w:val="24"/>
                <w:szCs w:val="24"/>
              </w:rPr>
              <w:t>地面每日拖洗二次，顶灯擦拭每周一次，厅门滑槽内异物每周清理一次，镜面擦拭每日二次；</w:t>
            </w:r>
          </w:p>
        </w:tc>
      </w:tr>
      <w:tr w:rsidR="00DC6FA6">
        <w:trPr>
          <w:trHeight w:val="525"/>
        </w:trPr>
        <w:tc>
          <w:tcPr>
            <w:tcW w:w="192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电梯内按键</w:t>
            </w:r>
          </w:p>
        </w:tc>
        <w:tc>
          <w:tcPr>
            <w:tcW w:w="3691"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无灰尘、无污迹、无指纹</w:t>
            </w:r>
          </w:p>
        </w:tc>
        <w:tc>
          <w:tcPr>
            <w:tcW w:w="4537"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0"/>
              <w:rPr>
                <w:rFonts w:eastAsia="宋体" w:cs="宋体"/>
                <w:sz w:val="24"/>
                <w:szCs w:val="24"/>
              </w:rPr>
            </w:pPr>
            <w:r>
              <w:rPr>
                <w:rFonts w:eastAsia="宋体" w:cs="宋体" w:hint="eastAsia"/>
                <w:sz w:val="24"/>
                <w:szCs w:val="24"/>
              </w:rPr>
              <w:t>每日擦拭二次；</w:t>
            </w:r>
          </w:p>
        </w:tc>
      </w:tr>
    </w:tbl>
    <w:p w:rsidR="00DC6FA6" w:rsidRDefault="00DC6FA6" w:rsidP="003D61C5">
      <w:pPr>
        <w:pStyle w:val="ac"/>
        <w:spacing w:before="0" w:beforeAutospacing="0" w:after="0" w:afterAutospacing="0"/>
        <w:ind w:firstLine="480"/>
        <w:jc w:val="both"/>
        <w:rPr>
          <w:rFonts w:eastAsia="宋体" w:cs="宋体"/>
          <w:sz w:val="24"/>
          <w:szCs w:val="24"/>
        </w:rPr>
      </w:pPr>
    </w:p>
    <w:p w:rsidR="00DC6FA6" w:rsidRDefault="00377D6E" w:rsidP="003D61C5">
      <w:pPr>
        <w:pStyle w:val="ac"/>
        <w:spacing w:before="0" w:beforeAutospacing="0" w:after="0" w:afterAutospacing="0"/>
        <w:ind w:firstLine="480"/>
        <w:jc w:val="both"/>
        <w:rPr>
          <w:rFonts w:eastAsia="宋体" w:cs="宋体"/>
          <w:sz w:val="24"/>
          <w:szCs w:val="24"/>
        </w:rPr>
      </w:pPr>
      <w:r>
        <w:rPr>
          <w:rFonts w:eastAsia="宋体" w:cs="宋体" w:hint="eastAsia"/>
          <w:sz w:val="24"/>
          <w:szCs w:val="24"/>
        </w:rPr>
        <w:t>（11）垃圾中转站</w:t>
      </w:r>
    </w:p>
    <w:tbl>
      <w:tblPr>
        <w:tblpPr w:leftFromText="180" w:rightFromText="180" w:vertAnchor="text" w:horzAnchor="page" w:tblpX="1499" w:tblpY="242"/>
        <w:tblOverlap w:val="never"/>
        <w:tblW w:w="10155" w:type="dxa"/>
        <w:tblLayout w:type="fixed"/>
        <w:tblCellMar>
          <w:left w:w="0" w:type="dxa"/>
          <w:right w:w="0" w:type="dxa"/>
        </w:tblCellMar>
        <w:tblLook w:val="04A0"/>
      </w:tblPr>
      <w:tblGrid>
        <w:gridCol w:w="1907"/>
        <w:gridCol w:w="3126"/>
        <w:gridCol w:w="5122"/>
      </w:tblGrid>
      <w:tr w:rsidR="00DC6FA6">
        <w:trPr>
          <w:trHeight w:val="660"/>
        </w:trPr>
        <w:tc>
          <w:tcPr>
            <w:tcW w:w="1907"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2"/>
              <w:jc w:val="center"/>
              <w:rPr>
                <w:rFonts w:eastAsia="宋体" w:cs="宋体"/>
                <w:sz w:val="24"/>
                <w:szCs w:val="24"/>
              </w:rPr>
            </w:pPr>
            <w:r>
              <w:rPr>
                <w:rStyle w:val="af1"/>
                <w:rFonts w:eastAsia="宋体" w:cs="宋体" w:hint="eastAsia"/>
                <w:sz w:val="24"/>
                <w:szCs w:val="24"/>
              </w:rPr>
              <w:t>位置</w:t>
            </w:r>
          </w:p>
        </w:tc>
        <w:tc>
          <w:tcPr>
            <w:tcW w:w="3126"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2"/>
              <w:jc w:val="center"/>
              <w:rPr>
                <w:rFonts w:eastAsia="宋体" w:hAnsi="宋体" w:cs="宋体"/>
                <w:sz w:val="24"/>
                <w:szCs w:val="24"/>
              </w:rPr>
            </w:pPr>
            <w:r>
              <w:rPr>
                <w:rStyle w:val="af1"/>
                <w:rFonts w:eastAsia="宋体" w:hAnsi="宋体" w:cs="宋体" w:hint="eastAsia"/>
                <w:sz w:val="24"/>
                <w:szCs w:val="24"/>
              </w:rPr>
              <w:t>质量标准</w:t>
            </w:r>
          </w:p>
        </w:tc>
        <w:tc>
          <w:tcPr>
            <w:tcW w:w="5122"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left="150" w:firstLine="482"/>
              <w:jc w:val="center"/>
              <w:rPr>
                <w:rFonts w:eastAsia="宋体" w:cs="宋体"/>
                <w:sz w:val="24"/>
                <w:szCs w:val="24"/>
              </w:rPr>
            </w:pPr>
            <w:r>
              <w:rPr>
                <w:rStyle w:val="af1"/>
                <w:rFonts w:eastAsia="宋体" w:cs="宋体" w:hint="eastAsia"/>
                <w:sz w:val="24"/>
                <w:szCs w:val="24"/>
              </w:rPr>
              <w:t>工作频次</w:t>
            </w:r>
          </w:p>
        </w:tc>
      </w:tr>
      <w:tr w:rsidR="00DC6FA6">
        <w:tc>
          <w:tcPr>
            <w:tcW w:w="190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生活垃圾中转站</w:t>
            </w:r>
          </w:p>
        </w:tc>
        <w:tc>
          <w:tcPr>
            <w:tcW w:w="3126"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both"/>
              <w:rPr>
                <w:rFonts w:eastAsia="宋体" w:cs="宋体"/>
                <w:sz w:val="24"/>
                <w:szCs w:val="24"/>
              </w:rPr>
            </w:pPr>
            <w:r>
              <w:rPr>
                <w:rFonts w:eastAsia="宋体" w:cs="宋体" w:hint="eastAsia"/>
                <w:sz w:val="24"/>
                <w:szCs w:val="24"/>
              </w:rPr>
              <w:t>无遗弃垃圾、无臭味、无污水、无蚊虫、表面整洁</w:t>
            </w:r>
          </w:p>
        </w:tc>
        <w:tc>
          <w:tcPr>
            <w:tcW w:w="512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pPr>
              <w:pStyle w:val="ac"/>
              <w:wordWrap w:val="0"/>
              <w:spacing w:before="0" w:beforeAutospacing="0" w:after="0" w:afterAutospacing="0"/>
              <w:ind w:firstLineChars="0" w:firstLine="0"/>
              <w:rPr>
                <w:rFonts w:eastAsia="宋体" w:cs="宋体"/>
                <w:sz w:val="24"/>
                <w:szCs w:val="24"/>
              </w:rPr>
            </w:pPr>
            <w:r>
              <w:rPr>
                <w:rFonts w:eastAsia="宋体" w:cs="宋体" w:hint="eastAsia"/>
                <w:sz w:val="24"/>
                <w:szCs w:val="24"/>
              </w:rPr>
              <w:t>每日清扫一次；每周彻底清洗，消毒一次（含垃圾桶）。</w:t>
            </w:r>
          </w:p>
        </w:tc>
      </w:tr>
      <w:tr w:rsidR="00DC6FA6">
        <w:trPr>
          <w:trHeight w:val="885"/>
        </w:trPr>
        <w:tc>
          <w:tcPr>
            <w:tcW w:w="190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建渣堆放点</w:t>
            </w:r>
          </w:p>
        </w:tc>
        <w:tc>
          <w:tcPr>
            <w:tcW w:w="3126"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集中堆放、有遮挡物、不得与生活垃圾混放</w:t>
            </w:r>
          </w:p>
        </w:tc>
        <w:tc>
          <w:tcPr>
            <w:tcW w:w="5122"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widowControl/>
              <w:wordWrap w:val="0"/>
              <w:ind w:firstLine="480"/>
              <w:jc w:val="center"/>
              <w:rPr>
                <w:rFonts w:eastAsia="宋体" w:hAnsi="宋体" w:cs="宋体"/>
                <w:sz w:val="24"/>
                <w:szCs w:val="24"/>
              </w:rPr>
            </w:pPr>
            <w:r>
              <w:rPr>
                <w:rFonts w:eastAsia="宋体" w:hAnsi="宋体" w:cs="宋体" w:hint="eastAsia"/>
                <w:sz w:val="24"/>
                <w:szCs w:val="24"/>
              </w:rPr>
              <w:t>视实际情况及时清理</w:t>
            </w:r>
          </w:p>
        </w:tc>
      </w:tr>
      <w:tr w:rsidR="00DC6FA6">
        <w:trPr>
          <w:trHeight w:val="840"/>
        </w:trPr>
        <w:tc>
          <w:tcPr>
            <w:tcW w:w="1907"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弃置旧家俱、废物堆放</w:t>
            </w:r>
          </w:p>
        </w:tc>
        <w:tc>
          <w:tcPr>
            <w:tcW w:w="3126"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right="120" w:firstLine="480"/>
              <w:jc w:val="center"/>
              <w:rPr>
                <w:rFonts w:eastAsia="宋体" w:cs="宋体"/>
                <w:sz w:val="24"/>
                <w:szCs w:val="24"/>
              </w:rPr>
            </w:pPr>
            <w:r>
              <w:rPr>
                <w:rFonts w:eastAsia="宋体" w:cs="宋体" w:hint="eastAsia"/>
                <w:sz w:val="24"/>
                <w:szCs w:val="24"/>
              </w:rPr>
              <w:t>清理及时、地面整洁</w:t>
            </w:r>
          </w:p>
        </w:tc>
        <w:tc>
          <w:tcPr>
            <w:tcW w:w="5122" w:type="dxa"/>
            <w:tcBorders>
              <w:top w:val="nil"/>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视实际情况及时清理</w:t>
            </w:r>
          </w:p>
        </w:tc>
      </w:tr>
    </w:tbl>
    <w:p w:rsidR="00DC6FA6" w:rsidRDefault="00DC6FA6" w:rsidP="003D61C5">
      <w:pPr>
        <w:pStyle w:val="ac"/>
        <w:spacing w:before="0" w:beforeAutospacing="0" w:after="0" w:afterAutospacing="0"/>
        <w:ind w:firstLine="480"/>
        <w:jc w:val="both"/>
        <w:rPr>
          <w:rFonts w:eastAsia="宋体" w:cs="宋体"/>
          <w:sz w:val="24"/>
          <w:szCs w:val="24"/>
        </w:rPr>
      </w:pPr>
    </w:p>
    <w:p w:rsidR="00DC6FA6" w:rsidRDefault="00377D6E" w:rsidP="003D61C5">
      <w:pPr>
        <w:pStyle w:val="ac"/>
        <w:spacing w:before="0" w:beforeAutospacing="0" w:after="0" w:afterAutospacing="0"/>
        <w:ind w:firstLine="480"/>
        <w:jc w:val="both"/>
        <w:rPr>
          <w:rFonts w:eastAsia="宋体" w:cs="宋体"/>
          <w:sz w:val="24"/>
          <w:szCs w:val="24"/>
        </w:rPr>
      </w:pPr>
      <w:r>
        <w:rPr>
          <w:rFonts w:eastAsia="宋体" w:cs="宋体" w:hint="eastAsia"/>
          <w:sz w:val="24"/>
          <w:szCs w:val="24"/>
        </w:rPr>
        <w:t>（12）停车场</w:t>
      </w:r>
    </w:p>
    <w:tbl>
      <w:tblPr>
        <w:tblpPr w:leftFromText="180" w:rightFromText="180" w:vertAnchor="text" w:horzAnchor="page" w:tblpX="1484" w:tblpY="239"/>
        <w:tblOverlap w:val="never"/>
        <w:tblW w:w="10155" w:type="dxa"/>
        <w:tblLayout w:type="fixed"/>
        <w:tblCellMar>
          <w:left w:w="0" w:type="dxa"/>
          <w:right w:w="0" w:type="dxa"/>
        </w:tblCellMar>
        <w:tblLook w:val="04A0"/>
      </w:tblPr>
      <w:tblGrid>
        <w:gridCol w:w="1131"/>
        <w:gridCol w:w="5045"/>
        <w:gridCol w:w="1150"/>
        <w:gridCol w:w="2829"/>
      </w:tblGrid>
      <w:tr w:rsidR="00DC6FA6">
        <w:trPr>
          <w:trHeight w:val="645"/>
        </w:trPr>
        <w:tc>
          <w:tcPr>
            <w:tcW w:w="1131"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90" w:lineRule="atLeast"/>
              <w:ind w:firstLine="482"/>
              <w:jc w:val="center"/>
              <w:rPr>
                <w:rFonts w:eastAsia="宋体" w:cs="宋体"/>
                <w:sz w:val="24"/>
                <w:szCs w:val="24"/>
              </w:rPr>
            </w:pPr>
            <w:r>
              <w:rPr>
                <w:rStyle w:val="af1"/>
                <w:rFonts w:eastAsia="宋体" w:cs="宋体" w:hint="eastAsia"/>
                <w:sz w:val="24"/>
                <w:szCs w:val="24"/>
              </w:rPr>
              <w:t>位置</w:t>
            </w:r>
          </w:p>
        </w:tc>
        <w:tc>
          <w:tcPr>
            <w:tcW w:w="5045"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90" w:lineRule="atLeast"/>
              <w:ind w:firstLine="482"/>
              <w:jc w:val="center"/>
              <w:rPr>
                <w:rFonts w:eastAsia="宋体" w:cs="宋体"/>
                <w:sz w:val="24"/>
                <w:szCs w:val="24"/>
              </w:rPr>
            </w:pPr>
            <w:r>
              <w:rPr>
                <w:rStyle w:val="af1"/>
                <w:rFonts w:eastAsia="宋体" w:cs="宋体" w:hint="eastAsia"/>
                <w:sz w:val="24"/>
                <w:szCs w:val="24"/>
              </w:rPr>
              <w:t>工作程序</w:t>
            </w:r>
          </w:p>
        </w:tc>
        <w:tc>
          <w:tcPr>
            <w:tcW w:w="1150"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90" w:lineRule="atLeast"/>
              <w:ind w:firstLine="482"/>
              <w:jc w:val="center"/>
              <w:rPr>
                <w:rFonts w:eastAsia="宋体" w:cs="宋体"/>
                <w:sz w:val="24"/>
                <w:szCs w:val="24"/>
              </w:rPr>
            </w:pPr>
            <w:r>
              <w:rPr>
                <w:rStyle w:val="af1"/>
                <w:rFonts w:eastAsia="宋体" w:cs="宋体" w:hint="eastAsia"/>
                <w:sz w:val="24"/>
                <w:szCs w:val="24"/>
              </w:rPr>
              <w:t>质量标准</w:t>
            </w:r>
          </w:p>
        </w:tc>
        <w:tc>
          <w:tcPr>
            <w:tcW w:w="2829"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90" w:lineRule="atLeast"/>
              <w:ind w:firstLine="482"/>
              <w:jc w:val="center"/>
              <w:rPr>
                <w:rFonts w:eastAsia="宋体" w:cs="宋体"/>
                <w:sz w:val="24"/>
                <w:szCs w:val="24"/>
              </w:rPr>
            </w:pPr>
            <w:r>
              <w:rPr>
                <w:rStyle w:val="af1"/>
                <w:rFonts w:eastAsia="宋体" w:cs="宋体" w:hint="eastAsia"/>
                <w:sz w:val="24"/>
                <w:szCs w:val="24"/>
              </w:rPr>
              <w:t>工作频次</w:t>
            </w:r>
          </w:p>
        </w:tc>
      </w:tr>
      <w:tr w:rsidR="00DC6FA6">
        <w:trPr>
          <w:trHeight w:val="3780"/>
        </w:trPr>
        <w:tc>
          <w:tcPr>
            <w:tcW w:w="1131"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90" w:lineRule="atLeast"/>
              <w:ind w:firstLine="480"/>
              <w:jc w:val="center"/>
              <w:rPr>
                <w:rFonts w:eastAsia="宋体" w:cs="宋体"/>
                <w:sz w:val="24"/>
                <w:szCs w:val="24"/>
              </w:rPr>
            </w:pPr>
            <w:r>
              <w:rPr>
                <w:rFonts w:eastAsia="宋体" w:cs="宋体" w:hint="eastAsia"/>
                <w:sz w:val="24"/>
                <w:szCs w:val="24"/>
              </w:rPr>
              <w:t>停车场（包括楼梯阶）</w:t>
            </w:r>
          </w:p>
        </w:tc>
        <w:tc>
          <w:tcPr>
            <w:tcW w:w="504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1、清理设备管道和墙面表面浮尘</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2、清倒垃圾箱</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3、冲洗停车场，清除地面油污</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4、擦抹消防门、扶手、指示牌、广告箱、消防栓箱及灯箱等</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5、清理渗漏水或消防喉管流出积水</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6、清扫车场地面</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7、清理排污井积污坑</w:t>
            </w:r>
          </w:p>
        </w:tc>
        <w:tc>
          <w:tcPr>
            <w:tcW w:w="1150"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干净整洁、无垃圾杂物、地面无油污、无积水、无蜘蛛网、目视无积尘</w:t>
            </w:r>
          </w:p>
        </w:tc>
        <w:tc>
          <w:tcPr>
            <w:tcW w:w="2829"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1、每月一次；</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2、每日二次；</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3、每月一次地面冲洗、每周一次坡道冲洗，随时处理油污；</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4、每月一次；</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5、每当有需要时；</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6、每日二次清扫；</w:t>
            </w:r>
          </w:p>
          <w:p w:rsidR="00DC6FA6" w:rsidRDefault="00377D6E" w:rsidP="003D61C5">
            <w:pPr>
              <w:pStyle w:val="ac"/>
              <w:wordWrap w:val="0"/>
              <w:spacing w:before="0" w:beforeAutospacing="0" w:after="0" w:afterAutospacing="0" w:line="390" w:lineRule="atLeast"/>
              <w:ind w:firstLine="480"/>
              <w:rPr>
                <w:rFonts w:eastAsia="宋体" w:cs="宋体"/>
                <w:sz w:val="24"/>
                <w:szCs w:val="24"/>
              </w:rPr>
            </w:pPr>
            <w:r>
              <w:rPr>
                <w:rFonts w:eastAsia="宋体" w:cs="宋体" w:hint="eastAsia"/>
                <w:sz w:val="24"/>
                <w:szCs w:val="24"/>
              </w:rPr>
              <w:t>7、每月一次。</w:t>
            </w:r>
          </w:p>
        </w:tc>
      </w:tr>
    </w:tbl>
    <w:p w:rsidR="00DC6FA6" w:rsidRDefault="00377D6E" w:rsidP="003D61C5">
      <w:pPr>
        <w:pStyle w:val="ac"/>
        <w:spacing w:before="0" w:beforeAutospacing="0" w:after="0" w:afterAutospacing="0"/>
        <w:ind w:firstLine="480"/>
        <w:jc w:val="both"/>
        <w:rPr>
          <w:rFonts w:eastAsia="宋体" w:cs="宋体"/>
          <w:sz w:val="24"/>
          <w:szCs w:val="24"/>
        </w:rPr>
      </w:pPr>
      <w:r>
        <w:rPr>
          <w:rFonts w:eastAsia="宋体" w:cs="宋体" w:hint="eastAsia"/>
          <w:sz w:val="24"/>
          <w:szCs w:val="24"/>
        </w:rPr>
        <w:t>（13）其他部位</w:t>
      </w:r>
    </w:p>
    <w:tbl>
      <w:tblPr>
        <w:tblpPr w:leftFromText="180" w:rightFromText="180" w:vertAnchor="text" w:horzAnchor="page" w:tblpX="1499" w:tblpY="209"/>
        <w:tblOverlap w:val="never"/>
        <w:tblW w:w="10155" w:type="dxa"/>
        <w:tblLayout w:type="fixed"/>
        <w:tblCellMar>
          <w:left w:w="0" w:type="dxa"/>
          <w:right w:w="0" w:type="dxa"/>
        </w:tblCellMar>
        <w:tblLook w:val="04A0"/>
      </w:tblPr>
      <w:tblGrid>
        <w:gridCol w:w="3385"/>
        <w:gridCol w:w="3385"/>
        <w:gridCol w:w="3385"/>
      </w:tblGrid>
      <w:tr w:rsidR="00DC6FA6">
        <w:tc>
          <w:tcPr>
            <w:tcW w:w="3385"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2"/>
              <w:jc w:val="center"/>
              <w:rPr>
                <w:rFonts w:eastAsia="宋体" w:cs="宋体"/>
                <w:sz w:val="24"/>
                <w:szCs w:val="24"/>
              </w:rPr>
            </w:pPr>
            <w:r>
              <w:rPr>
                <w:rStyle w:val="af1"/>
                <w:rFonts w:eastAsia="宋体" w:cs="宋体" w:hint="eastAsia"/>
                <w:sz w:val="24"/>
                <w:szCs w:val="24"/>
              </w:rPr>
              <w:t>位置</w:t>
            </w:r>
          </w:p>
        </w:tc>
        <w:tc>
          <w:tcPr>
            <w:tcW w:w="3385" w:type="dxa"/>
            <w:tcBorders>
              <w:top w:val="single" w:sz="6" w:space="0" w:color="auto"/>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left="390" w:firstLine="482"/>
              <w:jc w:val="center"/>
              <w:rPr>
                <w:rFonts w:eastAsia="宋体" w:cs="宋体"/>
                <w:sz w:val="24"/>
                <w:szCs w:val="24"/>
              </w:rPr>
            </w:pPr>
            <w:r>
              <w:rPr>
                <w:rStyle w:val="af1"/>
                <w:rFonts w:eastAsia="宋体" w:cs="宋体" w:hint="eastAsia"/>
                <w:sz w:val="24"/>
                <w:szCs w:val="24"/>
              </w:rPr>
              <w:t>质量标准</w:t>
            </w:r>
          </w:p>
        </w:tc>
        <w:tc>
          <w:tcPr>
            <w:tcW w:w="3385" w:type="dxa"/>
            <w:tcBorders>
              <w:top w:val="single" w:sz="6" w:space="0" w:color="auto"/>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left="150" w:firstLine="482"/>
              <w:jc w:val="center"/>
              <w:rPr>
                <w:rFonts w:eastAsia="宋体" w:cs="宋体"/>
                <w:sz w:val="24"/>
                <w:szCs w:val="24"/>
              </w:rPr>
            </w:pPr>
            <w:r>
              <w:rPr>
                <w:rStyle w:val="af1"/>
                <w:rFonts w:eastAsia="宋体" w:cs="宋体" w:hint="eastAsia"/>
                <w:sz w:val="24"/>
                <w:szCs w:val="24"/>
              </w:rPr>
              <w:t>工作频次</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30" w:lineRule="atLeast"/>
              <w:ind w:firstLine="480"/>
              <w:jc w:val="center"/>
              <w:rPr>
                <w:rFonts w:eastAsia="宋体" w:cs="宋体"/>
                <w:sz w:val="24"/>
                <w:szCs w:val="24"/>
              </w:rPr>
            </w:pPr>
            <w:r>
              <w:rPr>
                <w:rFonts w:eastAsia="宋体" w:cs="宋体" w:hint="eastAsia"/>
                <w:sz w:val="24"/>
                <w:szCs w:val="24"/>
              </w:rPr>
              <w:t>露台、楼顶平台</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无废弃物、无蛛网</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每周三次清扫；</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30" w:lineRule="atLeast"/>
              <w:ind w:firstLine="480"/>
              <w:jc w:val="center"/>
              <w:rPr>
                <w:rFonts w:eastAsia="宋体" w:cs="宋体"/>
                <w:sz w:val="24"/>
                <w:szCs w:val="24"/>
              </w:rPr>
            </w:pPr>
            <w:r>
              <w:rPr>
                <w:rFonts w:eastAsia="宋体" w:cs="宋体" w:hint="eastAsia"/>
                <w:sz w:val="24"/>
                <w:szCs w:val="24"/>
              </w:rPr>
              <w:t>天井位置</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无废弃物、无积水、无蛛网</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每周清理二次；</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30" w:lineRule="atLeast"/>
              <w:ind w:firstLine="480"/>
              <w:jc w:val="center"/>
              <w:rPr>
                <w:rFonts w:eastAsia="宋体" w:cs="宋体"/>
                <w:sz w:val="24"/>
                <w:szCs w:val="24"/>
              </w:rPr>
            </w:pPr>
            <w:r>
              <w:rPr>
                <w:rFonts w:eastAsia="宋体" w:cs="宋体" w:hint="eastAsia"/>
                <w:sz w:val="24"/>
                <w:szCs w:val="24"/>
              </w:rPr>
              <w:t>不锈钢（铜）、铝质品</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无污迹、表面光洁</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30" w:lineRule="atLeast"/>
              <w:ind w:firstLine="480"/>
              <w:rPr>
                <w:rFonts w:eastAsia="宋体" w:cs="宋体"/>
                <w:sz w:val="24"/>
                <w:szCs w:val="24"/>
              </w:rPr>
            </w:pPr>
            <w:r>
              <w:rPr>
                <w:rFonts w:eastAsia="宋体" w:cs="宋体" w:hint="eastAsia"/>
                <w:sz w:val="24"/>
                <w:szCs w:val="24"/>
              </w:rPr>
              <w:t>每当有需要时；</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高低空玻璃、雨棚</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无污迹、无积尘、表面光洁</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每月一次清洗（部分高空玻璃幕墙视管理区域实际情况进行清洗）；</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排水沟（明沟）</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无淤泥、排水通畅</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每月一次清理，视实际情况机动调整；</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雨、污水井</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无淤泥、排水通畅</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每月检查一次，视检查情况及时清掏疏通；</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化粪池</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排水通畅、无大量积聚污物</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每月检查一次，每半年清掏一次；</w:t>
            </w:r>
          </w:p>
        </w:tc>
      </w:tr>
      <w:tr w:rsidR="00DC6FA6">
        <w:tc>
          <w:tcPr>
            <w:tcW w:w="3385"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15" w:lineRule="atLeast"/>
              <w:ind w:firstLine="480"/>
              <w:jc w:val="center"/>
              <w:rPr>
                <w:rFonts w:eastAsia="宋体" w:cs="宋体"/>
                <w:sz w:val="24"/>
                <w:szCs w:val="24"/>
              </w:rPr>
            </w:pPr>
            <w:r>
              <w:rPr>
                <w:rFonts w:eastAsia="宋体" w:cs="宋体" w:hint="eastAsia"/>
                <w:sz w:val="24"/>
                <w:szCs w:val="24"/>
              </w:rPr>
              <w:t>外墙面</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无污迹、无积尘、无蛛网</w:t>
            </w:r>
          </w:p>
        </w:tc>
        <w:tc>
          <w:tcPr>
            <w:tcW w:w="3385"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15" w:lineRule="atLeast"/>
              <w:ind w:firstLine="480"/>
              <w:rPr>
                <w:rFonts w:eastAsia="宋体" w:cs="宋体"/>
                <w:sz w:val="24"/>
                <w:szCs w:val="24"/>
              </w:rPr>
            </w:pPr>
            <w:r>
              <w:rPr>
                <w:rFonts w:eastAsia="宋体" w:cs="宋体" w:hint="eastAsia"/>
                <w:sz w:val="24"/>
                <w:szCs w:val="24"/>
              </w:rPr>
              <w:t>视管理区域实际情况进行清洗。</w:t>
            </w:r>
          </w:p>
        </w:tc>
      </w:tr>
    </w:tbl>
    <w:p w:rsidR="00DC6FA6" w:rsidRDefault="00377D6E">
      <w:pPr>
        <w:pStyle w:val="ac"/>
        <w:spacing w:before="0" w:beforeAutospacing="0" w:after="0" w:afterAutospacing="0" w:line="240" w:lineRule="auto"/>
        <w:ind w:firstLine="480"/>
        <w:jc w:val="both"/>
        <w:rPr>
          <w:rFonts w:eastAsia="宋体" w:cs="宋体"/>
          <w:sz w:val="24"/>
          <w:szCs w:val="24"/>
        </w:rPr>
      </w:pPr>
      <w:r>
        <w:rPr>
          <w:rFonts w:eastAsia="宋体" w:cs="宋体" w:hint="eastAsia"/>
          <w:sz w:val="24"/>
          <w:szCs w:val="24"/>
        </w:rPr>
        <w:t>（14）消杀标准</w:t>
      </w:r>
    </w:p>
    <w:tbl>
      <w:tblPr>
        <w:tblpPr w:leftFromText="180" w:rightFromText="180" w:vertAnchor="text" w:horzAnchor="page" w:tblpX="1454" w:tblpY="314"/>
        <w:tblOverlap w:val="never"/>
        <w:tblW w:w="10155" w:type="dxa"/>
        <w:tblLayout w:type="fixed"/>
        <w:tblCellMar>
          <w:left w:w="0" w:type="dxa"/>
          <w:right w:w="0" w:type="dxa"/>
        </w:tblCellMar>
        <w:tblLook w:val="04A0"/>
      </w:tblPr>
      <w:tblGrid>
        <w:gridCol w:w="1893"/>
        <w:gridCol w:w="8262"/>
      </w:tblGrid>
      <w:tr w:rsidR="00DC6FA6">
        <w:tc>
          <w:tcPr>
            <w:tcW w:w="1893"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2"/>
              <w:jc w:val="center"/>
              <w:rPr>
                <w:rFonts w:eastAsia="宋体" w:cs="宋体"/>
                <w:sz w:val="24"/>
                <w:szCs w:val="24"/>
              </w:rPr>
            </w:pPr>
            <w:r>
              <w:rPr>
                <w:rStyle w:val="af1"/>
                <w:rFonts w:eastAsia="宋体" w:cs="宋体" w:hint="eastAsia"/>
                <w:sz w:val="24"/>
                <w:szCs w:val="24"/>
              </w:rPr>
              <w:t>内容</w:t>
            </w:r>
          </w:p>
        </w:tc>
        <w:tc>
          <w:tcPr>
            <w:tcW w:w="8262" w:type="dxa"/>
            <w:tcBorders>
              <w:top w:val="single" w:sz="6" w:space="0" w:color="auto"/>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2"/>
              <w:jc w:val="center"/>
              <w:rPr>
                <w:rFonts w:eastAsia="宋体" w:cs="宋体"/>
                <w:sz w:val="24"/>
                <w:szCs w:val="24"/>
              </w:rPr>
            </w:pPr>
            <w:r>
              <w:rPr>
                <w:rStyle w:val="af1"/>
                <w:rFonts w:eastAsia="宋体" w:cs="宋体" w:hint="eastAsia"/>
                <w:sz w:val="24"/>
                <w:szCs w:val="24"/>
              </w:rPr>
              <w:t>检验标准</w:t>
            </w:r>
          </w:p>
        </w:tc>
      </w:tr>
      <w:tr w:rsidR="00DC6FA6">
        <w:trPr>
          <w:trHeight w:val="420"/>
        </w:trPr>
        <w:tc>
          <w:tcPr>
            <w:tcW w:w="189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灭鼠</w:t>
            </w:r>
          </w:p>
        </w:tc>
        <w:tc>
          <w:tcPr>
            <w:tcW w:w="826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0"/>
              <w:rPr>
                <w:rFonts w:eastAsia="宋体" w:cs="宋体"/>
                <w:sz w:val="24"/>
                <w:szCs w:val="24"/>
              </w:rPr>
            </w:pPr>
            <w:r>
              <w:rPr>
                <w:rFonts w:eastAsia="宋体" w:cs="宋体" w:hint="eastAsia"/>
                <w:sz w:val="24"/>
                <w:szCs w:val="24"/>
              </w:rPr>
              <w:t>楼道无明显鼠迹、绿化带内无鼠洞，（每季一次）；</w:t>
            </w:r>
          </w:p>
        </w:tc>
      </w:tr>
      <w:tr w:rsidR="00DC6FA6">
        <w:tc>
          <w:tcPr>
            <w:tcW w:w="189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灭蚊</w:t>
            </w:r>
          </w:p>
        </w:tc>
        <w:tc>
          <w:tcPr>
            <w:tcW w:w="826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0"/>
              <w:rPr>
                <w:rFonts w:eastAsia="宋体" w:cs="宋体"/>
                <w:sz w:val="24"/>
                <w:szCs w:val="24"/>
              </w:rPr>
            </w:pPr>
            <w:r>
              <w:rPr>
                <w:rFonts w:eastAsia="宋体" w:cs="宋体" w:hint="eastAsia"/>
                <w:sz w:val="24"/>
                <w:szCs w:val="24"/>
              </w:rPr>
              <w:t>管理区域内无明显蚊虫在飞（夏季：每周一次）；</w:t>
            </w:r>
          </w:p>
        </w:tc>
      </w:tr>
      <w:tr w:rsidR="00DC6FA6">
        <w:tc>
          <w:tcPr>
            <w:tcW w:w="189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灭蝇</w:t>
            </w:r>
          </w:p>
        </w:tc>
        <w:tc>
          <w:tcPr>
            <w:tcW w:w="826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0"/>
              <w:rPr>
                <w:rFonts w:eastAsia="宋体" w:cs="宋体"/>
                <w:sz w:val="24"/>
                <w:szCs w:val="24"/>
              </w:rPr>
            </w:pPr>
            <w:r>
              <w:rPr>
                <w:rFonts w:eastAsia="宋体" w:cs="宋体" w:hint="eastAsia"/>
                <w:sz w:val="24"/>
                <w:szCs w:val="24"/>
              </w:rPr>
              <w:t>管理区域内无蝇蛆孳生，无明显苍蝇（夏季：每月一次）；</w:t>
            </w:r>
          </w:p>
        </w:tc>
      </w:tr>
      <w:tr w:rsidR="00DC6FA6">
        <w:tc>
          <w:tcPr>
            <w:tcW w:w="1893"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rsidR="00DC6FA6" w:rsidRDefault="00377D6E" w:rsidP="003D61C5">
            <w:pPr>
              <w:pStyle w:val="ac"/>
              <w:wordWrap w:val="0"/>
              <w:spacing w:before="0" w:beforeAutospacing="0" w:after="0" w:afterAutospacing="0" w:line="360" w:lineRule="atLeast"/>
              <w:ind w:firstLine="480"/>
              <w:jc w:val="center"/>
              <w:rPr>
                <w:rFonts w:eastAsia="宋体" w:cs="宋体"/>
                <w:sz w:val="24"/>
                <w:szCs w:val="24"/>
              </w:rPr>
            </w:pPr>
            <w:r>
              <w:rPr>
                <w:rFonts w:eastAsia="宋体" w:cs="宋体" w:hint="eastAsia"/>
                <w:sz w:val="24"/>
                <w:szCs w:val="24"/>
              </w:rPr>
              <w:t>灭蟑螂</w:t>
            </w:r>
          </w:p>
        </w:tc>
        <w:tc>
          <w:tcPr>
            <w:tcW w:w="8262" w:type="dxa"/>
            <w:tcBorders>
              <w:top w:val="nil"/>
              <w:left w:val="nil"/>
              <w:bottom w:val="single" w:sz="6" w:space="0" w:color="auto"/>
              <w:right w:val="single" w:sz="6" w:space="0" w:color="auto"/>
            </w:tcBorders>
            <w:shd w:val="clear" w:color="auto" w:fill="auto"/>
            <w:tcMar>
              <w:left w:w="105" w:type="dxa"/>
              <w:right w:w="105" w:type="dxa"/>
            </w:tcMar>
          </w:tcPr>
          <w:p w:rsidR="00DC6FA6" w:rsidRDefault="00377D6E" w:rsidP="003D61C5">
            <w:pPr>
              <w:pStyle w:val="ac"/>
              <w:wordWrap w:val="0"/>
              <w:spacing w:before="0" w:beforeAutospacing="0" w:after="0" w:afterAutospacing="0" w:line="360" w:lineRule="atLeast"/>
              <w:ind w:firstLine="480"/>
              <w:rPr>
                <w:rFonts w:eastAsia="宋体" w:cs="宋体"/>
                <w:sz w:val="24"/>
                <w:szCs w:val="24"/>
              </w:rPr>
            </w:pPr>
            <w:r>
              <w:rPr>
                <w:rFonts w:eastAsia="宋体" w:cs="宋体" w:hint="eastAsia"/>
                <w:sz w:val="24"/>
                <w:szCs w:val="24"/>
              </w:rPr>
              <w:t>办公区域、库房、食堂、污水井、垃圾桶无蟑螂（每月一次）。</w:t>
            </w:r>
          </w:p>
        </w:tc>
      </w:tr>
    </w:tbl>
    <w:p w:rsidR="00DC6FA6" w:rsidRDefault="00377D6E">
      <w:pPr>
        <w:pStyle w:val="a4"/>
        <w:ind w:leftChars="200" w:left="680" w:right="105" w:firstLineChars="0" w:firstLine="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三、商务要求</w:t>
      </w:r>
      <w:r>
        <w:rPr>
          <w:rFonts w:asciiTheme="minorEastAsia" w:eastAsiaTheme="minorEastAsia" w:hAnsiTheme="minorEastAsia" w:cstheme="minorEastAsia" w:hint="eastAsia"/>
          <w:b/>
          <w:sz w:val="24"/>
        </w:rPr>
        <w:t>（实质性要求，不满足做无效投标处理）</w:t>
      </w:r>
      <w:r>
        <w:rPr>
          <w:rFonts w:asciiTheme="minorEastAsia" w:eastAsiaTheme="minorEastAsia" w:hAnsiTheme="minorEastAsia" w:cstheme="minorEastAsia" w:hint="eastAsia"/>
          <w:b/>
          <w:bCs/>
          <w:sz w:val="24"/>
          <w:szCs w:val="24"/>
        </w:rPr>
        <w:t>：</w:t>
      </w:r>
    </w:p>
    <w:p w:rsidR="00DC6FA6" w:rsidRDefault="00377D6E" w:rsidP="003D61C5">
      <w:pPr>
        <w:pStyle w:val="a4"/>
        <w:ind w:leftChars="140" w:left="476" w:right="105"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（一）服务有效期限：合同两年一签。</w:t>
      </w:r>
    </w:p>
    <w:p w:rsidR="00DC6FA6" w:rsidRDefault="00377D6E" w:rsidP="003D61C5">
      <w:pPr>
        <w:pStyle w:val="a4"/>
        <w:ind w:leftChars="140" w:left="476" w:right="105"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（二）中标供应商须服从招标人的工作安排。</w:t>
      </w:r>
    </w:p>
    <w:p w:rsidR="00DC6FA6" w:rsidRDefault="00377D6E">
      <w:pPr>
        <w:ind w:right="105"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（三）付款方式：合同中约定（见合同参考模板）。</w:t>
      </w:r>
    </w:p>
    <w:p w:rsidR="00DC6FA6" w:rsidRDefault="00377D6E">
      <w:pPr>
        <w:pStyle w:val="a4"/>
        <w:ind w:right="105"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（四）服务期满后，中标人根据招标单位的要求可延续提供1—2个月的服务，费用标准按原合同规定执行。</w:t>
      </w:r>
    </w:p>
    <w:p w:rsidR="00DC6FA6" w:rsidRDefault="00377D6E">
      <w:pPr>
        <w:ind w:right="105" w:firstLineChars="0" w:firstLine="0"/>
        <w:jc w:val="center"/>
        <w:outlineLvl w:val="0"/>
        <w:rPr>
          <w:rFonts w:asciiTheme="majorEastAsia" w:eastAsiaTheme="majorEastAsia" w:hAnsiTheme="majorEastAsia" w:cstheme="majorEastAsia"/>
          <w:b/>
          <w:bCs/>
          <w:sz w:val="32"/>
          <w:szCs w:val="32"/>
        </w:rPr>
      </w:pPr>
      <w:bookmarkStart w:id="12" w:name="_Toc28341"/>
      <w:r>
        <w:rPr>
          <w:rFonts w:asciiTheme="majorEastAsia" w:eastAsiaTheme="majorEastAsia" w:hAnsiTheme="majorEastAsia" w:cstheme="majorEastAsia" w:hint="eastAsia"/>
          <w:b/>
          <w:bCs/>
          <w:sz w:val="32"/>
          <w:szCs w:val="32"/>
        </w:rPr>
        <w:t>第四章  评标办法</w:t>
      </w:r>
      <w:bookmarkEnd w:id="12"/>
    </w:p>
    <w:p w:rsidR="00DC6FA6" w:rsidRDefault="00377D6E">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1. 总则</w:t>
      </w:r>
    </w:p>
    <w:p w:rsidR="00DC6FA6" w:rsidRDefault="00377D6E">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1.1 评标工作由招标人负责组织，具体评标事务由依法组建的评标小组负责。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1.2 评标工作应遵循公平、公正、科学及择优的原则，并以相同的评标程序和标</w:t>
      </w:r>
      <w:r>
        <w:rPr>
          <w:rFonts w:asciiTheme="majorEastAsia" w:eastAsiaTheme="majorEastAsia" w:hAnsiTheme="majorEastAsia" w:cstheme="majorEastAsia" w:hint="eastAsia"/>
          <w:sz w:val="24"/>
          <w:szCs w:val="24"/>
        </w:rPr>
        <w:t>准对待所有的投标人。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 评标小组按照</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规定的评标方法和标准进行评标，并独立履行下列职责：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（一）熟悉和理解</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（二）审查投标人投标文件等是否满足</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要求，并作出评价；</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（三）根据需要要求招标单位对</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作出解释；根据需要要求投标人对投标文件有关事项作出澄清、说明或者更正；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（四）推荐中标候选人，或者受招标人委托确定中标人；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（五）起草评标报告并进行签署；</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（六）向招标采购单位或者其他监督部门报告非法干预评标工作的行为；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（七）法律法规和规章规定的其他职责。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 评标过程独立、保密。投标人非法干预评标过程的行为将导致其投标文件作为无效处理。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1.5评标小组评价投标文件的响应性，对于投标人而言，除评标小组要求其澄清、说明或者更正而提供的资料外，仅依据投标文件本身的内容，不寻求其他外部证据。</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 评标方法</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本项目评标方法为：综合评分法。</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 评标程序</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 熟悉并理解招标文件，以及停止评标的条件。</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3.1.1在正式评标前，评标小组需深入熟悉并理解招标文件，内容涵盖投标人资格条件、采购项目的技术、服务和商务要求，评标方法和标准，以及可能涉及的合同签订内容等。</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3.1.2评标小组熟悉和理解</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以及评标过程中，发现本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有下列情形之一的，评标小组应当停止评标：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（1）招标文件的规定存在重大歧义、重大缺陷，继续评标将损害招标人利益的；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明显以不合理条件对投标人实行差别待遇或者歧视待遇的；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有违反国家其他有关强制性规定的情形。</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3.1.3出现本条3.1.2规定应当停止评标情形的，评标小组成员应当向招标采购单位书面说明情况。除本条规定和评标小组无法依法组建的情形外，评标小组成员不得以任何方式和理由停止评标。</w:t>
      </w:r>
    </w:p>
    <w:p w:rsidR="00DC6FA6" w:rsidRDefault="00377D6E">
      <w:pPr>
        <w:pStyle w:val="Default"/>
        <w:spacing w:line="360" w:lineRule="auto"/>
        <w:ind w:firstLineChars="200" w:firstLine="48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3.2初步评审</w:t>
      </w:r>
    </w:p>
    <w:p w:rsidR="00DC6FA6" w:rsidRDefault="00377D6E">
      <w:pPr>
        <w:pStyle w:val="Default"/>
        <w:spacing w:line="360" w:lineRule="auto"/>
        <w:ind w:firstLineChars="200" w:firstLine="48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3.2.1资格性审查。</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依据法律法规和本招标文件的规定，评标小组对投标人的资格证明材料进行审查，以确定投标人是否具备投标资格。</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3.2.2符合性审查。</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对通过了资格审查的投标文件，评标小组依据本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的实质性要求，对其进行审查，以确定其是否满足本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的实质性要求。本项目符合性审查事项仅限于本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的明确规定。若投标文件未能满足招标文件的实质性要求，必须严格按照本招标文件的明确规定进行判断，不得随意将其视为无效投标，评标小组也不得擅自推测符合性审查事项。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3.2.2.1投标文件有下列情形的，本项目不作为实质性要求进行规定，即不作为符合性审查事项，不得作为无效投标处理： </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（一）除</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明确要求加盖单位（法人）公章的以外，其他地方以相关专用章加盖的；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（二）以骑缝章的形式代替投标文件内容逐页盖章的（但是骑缝章模糊不清，印章名称无法辨认的除外）；</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（三）其他不影响采购项目实质性要求的情形。</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3.2.2.2除采购法律制度规定的情形外，本项目投标人或者其投标文件有下列情形之一的，作为无效投标处理：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（一）投标文件正副本数量不足的；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（二）投标文件组成明显不符合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的规定要求，影响评标小组评判的；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（三）投标文件的格式、语言、计量单位、报价货币等不符合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的规定，影响评标小组评判的；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（四）投标报价不符合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规定的最高限价和其他报价规定的；</w:t>
      </w:r>
    </w:p>
    <w:p w:rsidR="00DC6FA6" w:rsidRDefault="00377D6E">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（五）技术应答没有完全响应招标文件实质性要求的；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（六）</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有明确要求，但投标文件未载明或者载明的采购项目履约时间、方式、质量、数量与</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要求不一致的。</w:t>
      </w:r>
    </w:p>
    <w:p w:rsidR="00DC6FA6" w:rsidRDefault="00377D6E">
      <w:pPr>
        <w:pStyle w:val="Default"/>
        <w:spacing w:line="360" w:lineRule="auto"/>
        <w:ind w:firstLineChars="300" w:firstLine="72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 xml:space="preserve">3.2.3 </w:t>
      </w:r>
      <w:r>
        <w:rPr>
          <w:rFonts w:asciiTheme="majorEastAsia" w:eastAsiaTheme="majorEastAsia" w:hAnsiTheme="majorEastAsia" w:cstheme="majorEastAsia" w:hint="eastAsia"/>
          <w:b/>
          <w:color w:val="auto"/>
          <w:szCs w:val="24"/>
        </w:rPr>
        <w:t>若经初步评审，合格投标人数量未达三家，则评标工作应当中止。</w:t>
      </w:r>
    </w:p>
    <w:p w:rsidR="00DC6FA6" w:rsidRDefault="00377D6E">
      <w:pPr>
        <w:pStyle w:val="Default"/>
        <w:spacing w:line="360" w:lineRule="auto"/>
        <w:ind w:firstLineChars="141" w:firstLine="338"/>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3.3详细评审</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按</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中规定的评标方法和标准，对合格投标人的投标文件进行商务、技术等方面评估，综合比较后评价。</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3.4复核。评分汇总工作完成后，招标方需进行复核工作，尤其需重点关注拟推荐的中标候选人、报价最低者以及被判定为投标无效的投标人。</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3.5推荐中标候选人。中标候选人为</w:t>
      </w:r>
      <w:r>
        <w:rPr>
          <w:rFonts w:asciiTheme="majorEastAsia" w:eastAsiaTheme="majorEastAsia" w:hAnsiTheme="majorEastAsia" w:cstheme="majorEastAsia" w:hint="eastAsia"/>
          <w:sz w:val="24"/>
          <w:szCs w:val="24"/>
          <w:u w:val="single"/>
        </w:rPr>
        <w:t>3</w:t>
      </w:r>
      <w:r>
        <w:rPr>
          <w:rFonts w:asciiTheme="majorEastAsia" w:eastAsiaTheme="majorEastAsia" w:hAnsiTheme="majorEastAsia" w:cstheme="majorEastAsia" w:hint="eastAsia"/>
          <w:sz w:val="24"/>
          <w:szCs w:val="24"/>
        </w:rPr>
        <w:t>人，中标候选人应当排序。评标结果按评审后综合得分由高到低顺序排列；</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得分相同，投标报价低排名在前；</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得分且投标报价相同的，根据招标项目实际情况，明确一个具体量化指标进行排序；</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若评标小组推荐的中标候选人数量未达到招标文件规定，须先获招标人书面同意，方可据实推荐。未获得招标人的书面同意，评标小组不得在招标文件规定之外推荐中标候选人，否则，招标人可以不予认可。</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3.6出具评标报告。评标小组推荐中标候选人后，应当向招标人出具评标报告。评标报告应当包括下列内容：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（1）招标开标日期和地点；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（2）获取招标文件的投标人名单和评标小组成员名单；</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（3）评标方法和标准；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（4）开标记录和评标情况及说明，包括无效投标人名单及原因；</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（5）评标结果和中标候选人排序表；</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（6）报价最高的投标人为第一中标候选人的，评标小组应当对其报价的合理性予以特别说明。</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评标小组成员需于评标报告中签字确认，对评标过程或结果有异议者，须在报告中注明异议及理由。未注明异议或理由者，视为无异议。拒不签字又未另行书面说明其不同意见和理由的，视同同意评标结果。</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规定的，应当及时向招标采购单位书面反映，并及时处理。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3.8投标人应当书面澄清、说明或者更正。</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3.8.1在评标过程中，在投标文件实质性符合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（1）按招标文件规定应当在评标时不予承认的投标文件内容事项；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（2）投标文件中已经明确的内容事项；</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（3）投标文件未提供的材料。</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3.8.4 本项目采购过程中，投标文件出现下列情况的，不需要投标人澄清、说明或者更正，按照以下原则处理：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（1）投标文件的大写金额和小写金额不一致的，以大写金额为准，但大写金额出现文字错误，导致金额无法判断的除外；</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（2）总价金额与按单价汇总金额不一致的，以单价汇总金额计算结果为准，但是单价金额出现计算错误、明显人为工作失误的除外；</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（3）单价金额小数点有明显错位的，应以总价为准，并修改单价；</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（4）开标一览表中报价与投标文件中其他报价不一致时，以开标一览表中的报价为准；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（5）对不同语言文本投标文件的解释发生异议的，以中文文本为准。</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rsidR="00DC6FA6" w:rsidRDefault="00377D6E">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注：评标小组应当积极履行澄清、说明或者更正的职责，不得滥用权力。投标人的投标文件可以要求澄清、说明或者更正的，不得未经澄清、说明或者更正而直接作无效投标处理。</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投标人书面说明应当签字确认或者加盖公章，否则无效。书面说明的签字确认，投标人为法人的，由其法定代表人或者授权代表签字确认。</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3.10招标采购单位现场复核评标结果。</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（1）资格性审查认定错误的；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（2）分值汇总计算错误的；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（3）分项评分超出评分标准范围的；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（4）客观评分不一致的。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存在本条上述规定情形的，评标小组应当采纳招标采购单位的书面建议，按照规定修改评标结果或重新评标，并承担独立评审责任。</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 xml:space="preserve"> 3.10.2有下列情形之一的，不得修改评标结果或者重新评标：</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（1）评标小组已经出具评标报告并且离开评标现场的；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（2）招标采购单位现场复核时，没有采购监督人员现场监督的；</w:t>
      </w:r>
    </w:p>
    <w:p w:rsidR="00DC6FA6" w:rsidRDefault="00377D6E">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（3）招标采购单位现场复核内容超出规定范围的。</w:t>
      </w:r>
    </w:p>
    <w:p w:rsidR="00DC6FA6" w:rsidRDefault="00377D6E">
      <w:pPr>
        <w:pStyle w:val="aff"/>
        <w:ind w:firstLine="482"/>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b/>
          <w:bCs/>
          <w:szCs w:val="24"/>
        </w:rPr>
        <w:t>4．评标细则及标准</w:t>
      </w:r>
      <w:bookmarkStart w:id="13" w:name="OLE_LINK26"/>
    </w:p>
    <w:p w:rsidR="00DC6FA6" w:rsidRDefault="00377D6E">
      <w:pPr>
        <w:pStyle w:val="a7"/>
        <w:tabs>
          <w:tab w:val="left" w:pos="600"/>
        </w:tabs>
        <w:adjustRightInd w:val="0"/>
        <w:snapToGrid w:val="0"/>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4.1初步评审的评审细则</w:t>
      </w:r>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2"/>
        <w:gridCol w:w="7"/>
        <w:gridCol w:w="523"/>
        <w:gridCol w:w="9"/>
        <w:gridCol w:w="2589"/>
        <w:gridCol w:w="5789"/>
      </w:tblGrid>
      <w:tr w:rsidR="00DC6FA6">
        <w:trPr>
          <w:trHeight w:val="615"/>
          <w:jc w:val="center"/>
        </w:trPr>
        <w:tc>
          <w:tcPr>
            <w:tcW w:w="1361" w:type="dxa"/>
            <w:gridSpan w:val="4"/>
            <w:vAlign w:val="center"/>
          </w:tcPr>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条款号</w:t>
            </w:r>
          </w:p>
        </w:tc>
        <w:tc>
          <w:tcPr>
            <w:tcW w:w="2589" w:type="dxa"/>
            <w:vAlign w:val="center"/>
          </w:tcPr>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评审因素</w:t>
            </w:r>
          </w:p>
        </w:tc>
        <w:tc>
          <w:tcPr>
            <w:tcW w:w="5789" w:type="dxa"/>
            <w:vAlign w:val="center"/>
          </w:tcPr>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评审标准</w:t>
            </w:r>
            <w:r>
              <w:rPr>
                <w:rFonts w:asciiTheme="majorEastAsia" w:eastAsiaTheme="majorEastAsia" w:hAnsiTheme="majorEastAsia" w:cstheme="majorEastAsia" w:hint="eastAsia"/>
                <w:sz w:val="21"/>
                <w:szCs w:val="21"/>
              </w:rPr>
              <w:t>和资料要求</w:t>
            </w:r>
          </w:p>
        </w:tc>
      </w:tr>
      <w:tr w:rsidR="00DC6FA6">
        <w:trPr>
          <w:trHeight w:val="1090"/>
          <w:jc w:val="center"/>
        </w:trPr>
        <w:tc>
          <w:tcPr>
            <w:tcW w:w="822" w:type="dxa"/>
            <w:vMerge w:val="restart"/>
            <w:tcBorders>
              <w:left w:val="single" w:sz="4" w:space="0" w:color="auto"/>
              <w:bottom w:val="single" w:sz="4" w:space="0" w:color="auto"/>
              <w:right w:val="single" w:sz="4" w:space="0" w:color="auto"/>
            </w:tcBorders>
            <w:vAlign w:val="center"/>
          </w:tcPr>
          <w:p w:rsidR="00DC6FA6" w:rsidRDefault="00377D6E">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初</w:t>
            </w:r>
          </w:p>
          <w:p w:rsidR="00DC6FA6" w:rsidRDefault="00377D6E">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步</w:t>
            </w:r>
          </w:p>
          <w:p w:rsidR="00DC6FA6" w:rsidRDefault="00377D6E">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w:t>
            </w:r>
          </w:p>
          <w:p w:rsidR="00DC6FA6" w:rsidRDefault="00377D6E">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审</w:t>
            </w:r>
          </w:p>
        </w:tc>
        <w:tc>
          <w:tcPr>
            <w:tcW w:w="539" w:type="dxa"/>
            <w:gridSpan w:val="3"/>
            <w:vMerge w:val="restart"/>
            <w:tcBorders>
              <w:left w:val="single" w:sz="4" w:space="0" w:color="auto"/>
            </w:tcBorders>
            <w:vAlign w:val="center"/>
          </w:tcPr>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资</w:t>
            </w:r>
          </w:p>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格</w:t>
            </w:r>
          </w:p>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评</w:t>
            </w:r>
          </w:p>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审</w:t>
            </w:r>
          </w:p>
        </w:tc>
        <w:tc>
          <w:tcPr>
            <w:tcW w:w="2589" w:type="dxa"/>
            <w:vAlign w:val="center"/>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四川省境内注册，具有独立法人资格的企业，</w:t>
            </w:r>
            <w:r>
              <w:rPr>
                <w:rFonts w:hint="eastAsia"/>
                <w:sz w:val="21"/>
                <w:szCs w:val="21"/>
              </w:rPr>
              <w:t>必须有</w:t>
            </w:r>
            <w:r>
              <w:rPr>
                <w:sz w:val="21"/>
                <w:szCs w:val="21"/>
              </w:rPr>
              <w:t>“本地办公地址”</w:t>
            </w:r>
            <w:r>
              <w:rPr>
                <w:rFonts w:asciiTheme="majorEastAsia" w:eastAsiaTheme="majorEastAsia" w:hAnsiTheme="majorEastAsia" w:cstheme="majorEastAsia" w:hint="eastAsia"/>
                <w:sz w:val="21"/>
                <w:szCs w:val="21"/>
              </w:rPr>
              <w:t>。</w:t>
            </w:r>
          </w:p>
        </w:tc>
        <w:tc>
          <w:tcPr>
            <w:tcW w:w="57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评审标准：有统一社会信用代码的营业执照副本。</w:t>
            </w:r>
          </w:p>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提供资料：营业执照复印件，加盖单位公章。</w:t>
            </w:r>
          </w:p>
        </w:tc>
      </w:tr>
      <w:tr w:rsidR="00DC6FA6">
        <w:trPr>
          <w:trHeight w:val="624"/>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DC6FA6">
            <w:pPr>
              <w:widowControl/>
              <w:spacing w:line="440" w:lineRule="exact"/>
              <w:ind w:right="105" w:firstLineChars="0" w:firstLine="0"/>
              <w:jc w:val="left"/>
              <w:rPr>
                <w:rFonts w:asciiTheme="majorEastAsia" w:eastAsiaTheme="majorEastAsia" w:hAnsiTheme="majorEastAsia" w:cstheme="majorEastAsia"/>
                <w:sz w:val="21"/>
                <w:szCs w:val="21"/>
              </w:rPr>
            </w:pPr>
          </w:p>
          <w:p w:rsidR="00DC6FA6" w:rsidRDefault="00DC6FA6">
            <w:pPr>
              <w:widowControl/>
              <w:spacing w:line="440" w:lineRule="exact"/>
              <w:ind w:right="105" w:firstLineChars="0" w:firstLine="0"/>
              <w:jc w:val="left"/>
              <w:rPr>
                <w:rFonts w:asciiTheme="majorEastAsia" w:eastAsiaTheme="majorEastAsia" w:hAnsiTheme="majorEastAsia" w:cstheme="majorEastAsia"/>
                <w:sz w:val="21"/>
                <w:szCs w:val="21"/>
              </w:rPr>
            </w:pP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商业信誉和财务会计制度；</w:t>
            </w:r>
          </w:p>
        </w:tc>
        <w:tc>
          <w:tcPr>
            <w:tcW w:w="5789" w:type="dxa"/>
          </w:tcPr>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（1）商业信誉：</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评审标准：具有良好的商业信誉。</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（2）财务会计制度：</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评审标准：具有健全的财务会计制度。</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DC6FA6">
        <w:trPr>
          <w:trHeight w:val="909"/>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履行合同所必需的设备和专业技术能力；</w:t>
            </w:r>
          </w:p>
        </w:tc>
        <w:tc>
          <w:tcPr>
            <w:tcW w:w="5789" w:type="dxa"/>
          </w:tcPr>
          <w:p w:rsidR="00DC6FA6" w:rsidRDefault="00377D6E">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评审标准：具有履行合同所必需的设备和专业技术能力。</w:t>
            </w:r>
          </w:p>
          <w:p w:rsidR="00DC6FA6" w:rsidRDefault="00377D6E">
            <w:pPr>
              <w:widowControl/>
              <w:spacing w:line="240" w:lineRule="auto"/>
              <w:ind w:right="105" w:firstLineChars="0" w:firstLine="0"/>
              <w:jc w:val="left"/>
              <w:rPr>
                <w:rFonts w:asciiTheme="majorEastAsia" w:eastAsiaTheme="majorEastAsia" w:hAnsiTheme="majorEastAsia" w:cstheme="majorEastAsia"/>
                <w:snapToGrid w:val="0"/>
                <w:sz w:val="21"/>
                <w:szCs w:val="21"/>
              </w:rPr>
            </w:pPr>
            <w:r>
              <w:rPr>
                <w:rFonts w:asciiTheme="majorEastAsia" w:eastAsiaTheme="majorEastAsia" w:hAnsiTheme="majorEastAsia" w:cstheme="majorEastAsia" w:hint="eastAsia"/>
                <w:sz w:val="21"/>
                <w:szCs w:val="21"/>
              </w:rPr>
              <w:t xml:space="preserve">提供资料：在承诺函中作出承诺。 </w:t>
            </w:r>
          </w:p>
        </w:tc>
      </w:tr>
      <w:tr w:rsidR="00DC6FA6">
        <w:trPr>
          <w:trHeight w:val="936"/>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依法缴纳税收和社会保障资金的记录</w:t>
            </w:r>
          </w:p>
        </w:tc>
        <w:tc>
          <w:tcPr>
            <w:tcW w:w="5789" w:type="dxa"/>
          </w:tcPr>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评审标准：具有依法缴纳税收和社会保障资金的良好记录。</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DC6FA6">
        <w:trPr>
          <w:trHeight w:val="1010"/>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采购活动前三年内，在经营活动中的重大违法记录；</w:t>
            </w:r>
          </w:p>
        </w:tc>
        <w:tc>
          <w:tcPr>
            <w:tcW w:w="5789" w:type="dxa"/>
          </w:tcPr>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评审标准：无相关重大违法记录。</w:t>
            </w:r>
          </w:p>
          <w:p w:rsidR="00DC6FA6" w:rsidRDefault="00377D6E">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DC6FA6">
        <w:trPr>
          <w:trHeight w:val="993"/>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Borders>
              <w:bottom w:val="single" w:sz="4" w:space="0" w:color="auto"/>
            </w:tcBorders>
          </w:tcPr>
          <w:p w:rsidR="00DC6FA6" w:rsidRDefault="00377D6E">
            <w:pPr>
              <w:widowControl/>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根据采购项目的特殊要求规定的投标人特定条件</w:t>
            </w:r>
          </w:p>
        </w:tc>
        <w:tc>
          <w:tcPr>
            <w:tcW w:w="5789" w:type="dxa"/>
            <w:vAlign w:val="center"/>
          </w:tcPr>
          <w:p w:rsidR="00DC6FA6" w:rsidRDefault="00377D6E" w:rsidP="000173FD">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评审标准：投标人特定条件。</w:t>
            </w:r>
          </w:p>
        </w:tc>
      </w:tr>
      <w:tr w:rsidR="00DC6FA6">
        <w:trPr>
          <w:trHeight w:val="975"/>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Borders>
              <w:bottom w:val="single" w:sz="4" w:space="0" w:color="auto"/>
            </w:tcBorders>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截止投标截止日，是否处于行业单位投标限制期内</w:t>
            </w:r>
          </w:p>
        </w:tc>
        <w:tc>
          <w:tcPr>
            <w:tcW w:w="57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评审标准：未处于相应投标限制期内。</w:t>
            </w:r>
          </w:p>
          <w:p w:rsidR="00DC6FA6" w:rsidRDefault="00377D6E">
            <w:pPr>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DC6FA6">
        <w:trPr>
          <w:trHeight w:val="788"/>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377D6E">
            <w:pPr>
              <w:pStyle w:val="Aff1"/>
              <w:widowControl/>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789" w:type="dxa"/>
          </w:tcPr>
          <w:p w:rsidR="00DC6FA6" w:rsidRDefault="00377D6E">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评审标准：无相应不良记录。</w:t>
            </w:r>
          </w:p>
          <w:p w:rsidR="00DC6FA6" w:rsidRDefault="00377D6E">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rsidR="00DC6FA6" w:rsidRDefault="00377D6E">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投标人无需提供该资料。</w:t>
            </w:r>
          </w:p>
        </w:tc>
      </w:tr>
      <w:tr w:rsidR="00DC6FA6">
        <w:trPr>
          <w:trHeight w:val="624"/>
          <w:jc w:val="center"/>
        </w:trPr>
        <w:tc>
          <w:tcPr>
            <w:tcW w:w="822" w:type="dxa"/>
            <w:vMerge/>
            <w:tcBorders>
              <w:top w:val="single" w:sz="4" w:space="0" w:color="auto"/>
              <w:left w:val="single" w:sz="4" w:space="0" w:color="auto"/>
              <w:bottom w:val="single" w:sz="4" w:space="0" w:color="auto"/>
              <w:right w:val="single" w:sz="4" w:space="0" w:color="auto"/>
            </w:tcBorders>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DC6FA6" w:rsidRDefault="00DC6FA6">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是否存在招标文件规定的其他禁止投标情形</w:t>
            </w:r>
          </w:p>
        </w:tc>
        <w:tc>
          <w:tcPr>
            <w:tcW w:w="5789" w:type="dxa"/>
          </w:tcPr>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评审标准：不存在招标文件规定的其他禁止投标情形。</w:t>
            </w:r>
          </w:p>
          <w:p w:rsidR="00DC6FA6" w:rsidRDefault="00377D6E">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DC6FA6">
        <w:trPr>
          <w:trHeight w:val="967"/>
          <w:jc w:val="center"/>
        </w:trPr>
        <w:tc>
          <w:tcPr>
            <w:tcW w:w="829" w:type="dxa"/>
            <w:gridSpan w:val="2"/>
            <w:vMerge w:val="restart"/>
            <w:tcBorders>
              <w:top w:val="nil"/>
            </w:tcBorders>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val="restart"/>
            <w:vAlign w:val="center"/>
          </w:tcPr>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符合性评审</w:t>
            </w:r>
          </w:p>
          <w:p w:rsidR="00DC6FA6" w:rsidRDefault="00DC6FA6">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投标人名称</w:t>
            </w:r>
          </w:p>
        </w:tc>
        <w:tc>
          <w:tcPr>
            <w:tcW w:w="5789" w:type="dxa"/>
          </w:tcPr>
          <w:p w:rsidR="00DC6FA6" w:rsidRDefault="00DC6FA6">
            <w:pPr>
              <w:pStyle w:val="a7"/>
              <w:adjustRightInd w:val="0"/>
              <w:snapToGrid w:val="0"/>
              <w:ind w:right="105" w:firstLineChars="0" w:firstLine="0"/>
              <w:jc w:val="center"/>
              <w:rPr>
                <w:rFonts w:asciiTheme="majorEastAsia" w:eastAsiaTheme="majorEastAsia" w:hAnsiTheme="majorEastAsia" w:cstheme="majorEastAsia"/>
                <w:sz w:val="21"/>
                <w:szCs w:val="21"/>
              </w:rPr>
            </w:pPr>
          </w:p>
          <w:p w:rsidR="00DC6FA6" w:rsidRDefault="00377D6E">
            <w:pPr>
              <w:pStyle w:val="a7"/>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评审标准：与营业执照一致</w:t>
            </w:r>
          </w:p>
        </w:tc>
      </w:tr>
      <w:tr w:rsidR="00DC6FA6">
        <w:trPr>
          <w:trHeight w:val="793"/>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投标文件装订</w:t>
            </w:r>
          </w:p>
        </w:tc>
        <w:tc>
          <w:tcPr>
            <w:tcW w:w="5789" w:type="dxa"/>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评审标准：符合第二章第20条要求。</w:t>
            </w:r>
          </w:p>
        </w:tc>
      </w:tr>
      <w:tr w:rsidR="00DC6FA6">
        <w:trPr>
          <w:trHeight w:val="630"/>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签字和盖章</w:t>
            </w:r>
          </w:p>
        </w:tc>
        <w:tc>
          <w:tcPr>
            <w:tcW w:w="5789" w:type="dxa"/>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评审标准：符合第二章第20条要求。</w:t>
            </w:r>
          </w:p>
        </w:tc>
      </w:tr>
      <w:tr w:rsidR="00DC6FA6">
        <w:trPr>
          <w:trHeight w:val="645"/>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vAlign w:val="center"/>
          </w:tcPr>
          <w:p w:rsidR="00DC6FA6" w:rsidRDefault="00377D6E">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投标保证金</w:t>
            </w:r>
          </w:p>
        </w:tc>
        <w:tc>
          <w:tcPr>
            <w:tcW w:w="5789" w:type="dxa"/>
            <w:vAlign w:val="center"/>
          </w:tcPr>
          <w:p w:rsidR="00DC6FA6" w:rsidRDefault="00377D6E">
            <w:pPr>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本项目收取投标保证金100000.00元（大写：壹拾万元整）</w:t>
            </w:r>
          </w:p>
        </w:tc>
      </w:tr>
      <w:tr w:rsidR="00DC6FA6">
        <w:trPr>
          <w:trHeight w:val="1011"/>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投标文件份数</w:t>
            </w:r>
          </w:p>
        </w:tc>
        <w:tc>
          <w:tcPr>
            <w:tcW w:w="5789" w:type="dxa"/>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评审标准：符合第二章“投标人须知前附表”要求</w:t>
            </w:r>
          </w:p>
        </w:tc>
      </w:tr>
      <w:tr w:rsidR="00DC6FA6">
        <w:trPr>
          <w:trHeight w:val="1078"/>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报价</w:t>
            </w:r>
          </w:p>
        </w:tc>
        <w:tc>
          <w:tcPr>
            <w:tcW w:w="5789" w:type="dxa"/>
          </w:tcPr>
          <w:p w:rsidR="00DC6FA6" w:rsidRDefault="00377D6E">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w:t>
            </w:r>
          </w:p>
          <w:p w:rsidR="00DC6FA6" w:rsidRDefault="00377D6E">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1、报价唯一；</w:t>
            </w:r>
          </w:p>
          <w:p w:rsidR="00DC6FA6" w:rsidRDefault="00377D6E">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2、报价不超过最高限价；</w:t>
            </w:r>
          </w:p>
          <w:p w:rsidR="00DC6FA6" w:rsidRDefault="00377D6E">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3、报价所包含的内容符合招标文件要求；</w:t>
            </w:r>
          </w:p>
        </w:tc>
      </w:tr>
      <w:tr w:rsidR="00DC6FA6">
        <w:trPr>
          <w:trHeight w:val="441"/>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vAlign w:val="center"/>
          </w:tcPr>
          <w:p w:rsidR="00DC6FA6" w:rsidRDefault="00377D6E">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投标有效期</w:t>
            </w:r>
          </w:p>
        </w:tc>
        <w:tc>
          <w:tcPr>
            <w:tcW w:w="5789" w:type="dxa"/>
            <w:vAlign w:val="center"/>
          </w:tcPr>
          <w:p w:rsidR="00DC6FA6" w:rsidRDefault="00377D6E">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评审标准：不少于招标文件要求</w:t>
            </w:r>
          </w:p>
        </w:tc>
      </w:tr>
      <w:tr w:rsidR="00DC6FA6">
        <w:trPr>
          <w:trHeight w:val="1165"/>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42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leftChars="-37" w:right="105" w:hangingChars="60" w:hanging="126"/>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授权代表</w:t>
            </w:r>
          </w:p>
        </w:tc>
        <w:tc>
          <w:tcPr>
            <w:tcW w:w="5789" w:type="dxa"/>
          </w:tcPr>
          <w:p w:rsidR="00DC6FA6" w:rsidRDefault="00377D6E">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评审标准：具有招标文件要求的社保证明材料。</w:t>
            </w:r>
          </w:p>
          <w:p w:rsidR="00DC6FA6" w:rsidRDefault="00377D6E">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提供资料：提供投标单位为授权代表缴纳社保的承诺函或社保缴纳证明材料。</w:t>
            </w:r>
          </w:p>
        </w:tc>
      </w:tr>
      <w:tr w:rsidR="00DC6FA6">
        <w:trPr>
          <w:trHeight w:val="1826"/>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bCs/>
                <w:sz w:val="21"/>
                <w:szCs w:val="21"/>
              </w:rPr>
            </w:pPr>
          </w:p>
          <w:p w:rsidR="00DC6FA6" w:rsidRDefault="00377D6E">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Cs/>
                <w:sz w:val="21"/>
                <w:szCs w:val="21"/>
              </w:rPr>
              <w:t>根据项目实际，按照招标文件前文提出的要求，编写其他符合性审查内容</w:t>
            </w:r>
            <w:r>
              <w:rPr>
                <w:rFonts w:asciiTheme="majorEastAsia" w:eastAsiaTheme="majorEastAsia" w:hAnsiTheme="majorEastAsia" w:cstheme="majorEastAsia" w:hint="eastAsia"/>
                <w:sz w:val="21"/>
                <w:szCs w:val="21"/>
              </w:rPr>
              <w:t>，如履约时间、方式、质量等</w:t>
            </w:r>
          </w:p>
        </w:tc>
        <w:tc>
          <w:tcPr>
            <w:tcW w:w="5789" w:type="dxa"/>
          </w:tcPr>
          <w:p w:rsidR="00DC6FA6" w:rsidRDefault="00DC6FA6">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DC6FA6" w:rsidRDefault="00DC6FA6">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p>
          <w:p w:rsidR="00DC6FA6" w:rsidRDefault="00DC6FA6">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评审标准：符合招标文件要求。</w:t>
            </w:r>
          </w:p>
        </w:tc>
      </w:tr>
      <w:tr w:rsidR="00DC6FA6">
        <w:trPr>
          <w:trHeight w:val="1271"/>
          <w:jc w:val="center"/>
        </w:trPr>
        <w:tc>
          <w:tcPr>
            <w:tcW w:w="829" w:type="dxa"/>
            <w:gridSpan w:val="2"/>
            <w:vMerge/>
          </w:tcPr>
          <w:p w:rsidR="00DC6FA6" w:rsidRDefault="00DC6FA6">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DC6FA6" w:rsidRDefault="00DC6FA6">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DC6FA6" w:rsidRDefault="00DC6FA6">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投标文件中是否存在其他未实质性响应招标文件的内容</w:t>
            </w:r>
          </w:p>
        </w:tc>
        <w:tc>
          <w:tcPr>
            <w:tcW w:w="5789" w:type="dxa"/>
          </w:tcPr>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DC6FA6">
            <w:pPr>
              <w:widowControl/>
              <w:spacing w:line="240" w:lineRule="auto"/>
              <w:ind w:right="105" w:firstLineChars="0" w:firstLine="0"/>
              <w:jc w:val="center"/>
              <w:rPr>
                <w:rFonts w:asciiTheme="majorEastAsia" w:eastAsiaTheme="majorEastAsia" w:hAnsiTheme="majorEastAsia" w:cstheme="majorEastAsia"/>
                <w:sz w:val="21"/>
                <w:szCs w:val="21"/>
              </w:rPr>
            </w:pPr>
          </w:p>
          <w:p w:rsidR="00DC6FA6" w:rsidRDefault="00377D6E">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评审标准：不存在其他未实质性响应招标文件的内容。</w:t>
            </w:r>
          </w:p>
        </w:tc>
      </w:tr>
    </w:tbl>
    <w:p w:rsidR="00DC6FA6" w:rsidRDefault="00377D6E">
      <w:pPr>
        <w:pStyle w:val="a7"/>
        <w:tabs>
          <w:tab w:val="left" w:pos="600"/>
        </w:tabs>
        <w:adjustRightInd w:val="0"/>
        <w:snapToGrid w:val="0"/>
        <w:ind w:right="105" w:firstLine="48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4"/>
          <w:szCs w:val="24"/>
        </w:rPr>
        <w:t>4.2综合得分评分细则：</w:t>
      </w:r>
    </w:p>
    <w:tbl>
      <w:tblPr>
        <w:tblW w:w="9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243"/>
        <w:gridCol w:w="726"/>
        <w:gridCol w:w="6350"/>
        <w:gridCol w:w="1019"/>
      </w:tblGrid>
      <w:tr w:rsidR="00DC6FA6">
        <w:trPr>
          <w:trHeight w:val="793"/>
          <w:jc w:val="center"/>
        </w:trPr>
        <w:tc>
          <w:tcPr>
            <w:tcW w:w="447"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序号</w:t>
            </w:r>
          </w:p>
        </w:tc>
        <w:tc>
          <w:tcPr>
            <w:tcW w:w="1243"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评分因素及权重</w:t>
            </w:r>
          </w:p>
        </w:tc>
        <w:tc>
          <w:tcPr>
            <w:tcW w:w="726"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分值</w:t>
            </w:r>
          </w:p>
        </w:tc>
        <w:tc>
          <w:tcPr>
            <w:tcW w:w="6350"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评分标准</w:t>
            </w:r>
          </w:p>
        </w:tc>
        <w:tc>
          <w:tcPr>
            <w:tcW w:w="1019"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备注</w:t>
            </w:r>
          </w:p>
        </w:tc>
      </w:tr>
      <w:tr w:rsidR="00DC6FA6">
        <w:trPr>
          <w:trHeight w:val="1227"/>
          <w:jc w:val="center"/>
        </w:trPr>
        <w:tc>
          <w:tcPr>
            <w:tcW w:w="447" w:type="dxa"/>
            <w:vAlign w:val="center"/>
          </w:tcPr>
          <w:p w:rsidR="00DC6FA6" w:rsidRDefault="00377D6E">
            <w:pPr>
              <w:spacing w:line="240" w:lineRule="auto"/>
              <w:ind w:right="105" w:firstLineChars="0" w:firstLine="0"/>
              <w:jc w:val="center"/>
              <w:rPr>
                <w:rFonts w:eastAsia="宋体" w:hAnsi="宋体" w:cs="宋体"/>
                <w:sz w:val="21"/>
                <w:szCs w:val="21"/>
              </w:rPr>
            </w:pPr>
            <w:r>
              <w:rPr>
                <w:rFonts w:eastAsia="宋体" w:hAnsi="宋体" w:cs="宋体" w:hint="eastAsia"/>
                <w:sz w:val="21"/>
                <w:szCs w:val="21"/>
              </w:rPr>
              <w:t>1</w:t>
            </w:r>
          </w:p>
        </w:tc>
        <w:tc>
          <w:tcPr>
            <w:tcW w:w="1243" w:type="dxa"/>
            <w:vAlign w:val="center"/>
          </w:tcPr>
          <w:p w:rsidR="00DC6FA6" w:rsidRDefault="00377D6E">
            <w:pPr>
              <w:spacing w:line="240" w:lineRule="auto"/>
              <w:ind w:right="105" w:firstLineChars="0" w:firstLine="0"/>
              <w:jc w:val="center"/>
              <w:rPr>
                <w:rFonts w:eastAsia="宋体" w:hAnsi="宋体" w:cs="宋体"/>
                <w:sz w:val="21"/>
                <w:szCs w:val="21"/>
              </w:rPr>
            </w:pPr>
            <w:r>
              <w:rPr>
                <w:rFonts w:eastAsia="宋体" w:hAnsi="宋体" w:cs="宋体" w:hint="eastAsia"/>
                <w:sz w:val="21"/>
                <w:szCs w:val="21"/>
              </w:rPr>
              <w:t>报价60%</w:t>
            </w:r>
          </w:p>
        </w:tc>
        <w:tc>
          <w:tcPr>
            <w:tcW w:w="726" w:type="dxa"/>
            <w:vAlign w:val="center"/>
          </w:tcPr>
          <w:p w:rsidR="00DC6FA6" w:rsidRDefault="00377D6E">
            <w:pPr>
              <w:tabs>
                <w:tab w:val="left" w:pos="340"/>
              </w:tabs>
              <w:spacing w:line="240" w:lineRule="auto"/>
              <w:ind w:right="105" w:firstLineChars="0" w:firstLine="0"/>
              <w:jc w:val="center"/>
              <w:rPr>
                <w:rFonts w:eastAsia="宋体" w:hAnsi="宋体" w:cs="宋体"/>
                <w:sz w:val="21"/>
                <w:szCs w:val="21"/>
              </w:rPr>
            </w:pPr>
            <w:r>
              <w:rPr>
                <w:rFonts w:eastAsia="宋体" w:hAnsi="宋体" w:cs="宋体" w:hint="eastAsia"/>
                <w:sz w:val="21"/>
                <w:szCs w:val="21"/>
              </w:rPr>
              <w:t>60分</w:t>
            </w:r>
          </w:p>
        </w:tc>
        <w:tc>
          <w:tcPr>
            <w:tcW w:w="6350" w:type="dxa"/>
            <w:vAlign w:val="center"/>
          </w:tcPr>
          <w:p w:rsidR="00DC6FA6" w:rsidRDefault="00377D6E">
            <w:pPr>
              <w:widowControl/>
              <w:numPr>
                <w:ilvl w:val="255"/>
                <w:numId w:val="0"/>
              </w:numPr>
              <w:spacing w:line="240" w:lineRule="auto"/>
              <w:ind w:right="105"/>
              <w:jc w:val="left"/>
              <w:rPr>
                <w:rFonts w:eastAsia="宋体" w:hAnsi="宋体" w:cs="宋体"/>
                <w:sz w:val="21"/>
                <w:szCs w:val="21"/>
              </w:rPr>
            </w:pPr>
            <w:r>
              <w:rPr>
                <w:rFonts w:eastAsia="宋体" w:hAnsi="宋体" w:cs="宋体" w:hint="eastAsia"/>
                <w:sz w:val="21"/>
                <w:szCs w:val="21"/>
              </w:rPr>
              <w:t>1、符合招标文件要求的投标价格，投标报价的平均价为评标基准价，其报价得分为满分。其他投标人的价格分，统一按照下列公式计算：投标报价得分=(评标基准价÷投标报价)×60×100%，小数点后保留2位。</w:t>
            </w:r>
          </w:p>
          <w:p w:rsidR="00DC6FA6" w:rsidRDefault="00377D6E">
            <w:pPr>
              <w:widowControl/>
              <w:numPr>
                <w:ilvl w:val="255"/>
                <w:numId w:val="0"/>
              </w:numPr>
              <w:spacing w:line="240" w:lineRule="auto"/>
              <w:ind w:right="105"/>
              <w:jc w:val="left"/>
              <w:rPr>
                <w:rFonts w:eastAsia="宋体" w:hAnsi="宋体" w:cs="宋体"/>
                <w:sz w:val="21"/>
                <w:szCs w:val="21"/>
              </w:rPr>
            </w:pPr>
            <w:r>
              <w:rPr>
                <w:rFonts w:eastAsia="宋体" w:hAnsi="宋体" w:cs="宋体" w:hint="eastAsia"/>
                <w:sz w:val="21"/>
                <w:szCs w:val="21"/>
              </w:rPr>
              <w:t>2、若投标报价超出各标段最高限价，则投标无效。</w:t>
            </w:r>
          </w:p>
        </w:tc>
        <w:tc>
          <w:tcPr>
            <w:tcW w:w="1019" w:type="dxa"/>
            <w:vAlign w:val="center"/>
          </w:tcPr>
          <w:p w:rsidR="00DC6FA6" w:rsidRDefault="00DC6FA6">
            <w:pPr>
              <w:spacing w:line="240" w:lineRule="auto"/>
              <w:ind w:right="105" w:firstLineChars="0" w:firstLine="0"/>
              <w:jc w:val="center"/>
              <w:rPr>
                <w:rFonts w:eastAsia="宋体" w:hAnsi="宋体" w:cs="宋体"/>
                <w:sz w:val="21"/>
                <w:szCs w:val="21"/>
              </w:rPr>
            </w:pPr>
          </w:p>
        </w:tc>
      </w:tr>
      <w:tr w:rsidR="00DC6FA6">
        <w:trPr>
          <w:trHeight w:val="90"/>
          <w:jc w:val="center"/>
        </w:trPr>
        <w:tc>
          <w:tcPr>
            <w:tcW w:w="447"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2</w:t>
            </w:r>
          </w:p>
        </w:tc>
        <w:tc>
          <w:tcPr>
            <w:tcW w:w="1243"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保洁人员及物料设备情况10%</w:t>
            </w:r>
          </w:p>
        </w:tc>
        <w:tc>
          <w:tcPr>
            <w:tcW w:w="726"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10分</w:t>
            </w:r>
          </w:p>
        </w:tc>
        <w:tc>
          <w:tcPr>
            <w:tcW w:w="6350" w:type="dxa"/>
            <w:vAlign w:val="center"/>
          </w:tcPr>
          <w:p w:rsidR="00DC6FA6" w:rsidRDefault="00377D6E">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1、拟派驻项目负责人有3年以上类似项目管理经历，经验丰富的得2分，本项最多得2分（投标人需提供相关简历、合同或其他书证等证明材料，以及任职年度为其购买的不少于6个月的社保证明，并加盖鲜章）。</w:t>
            </w:r>
          </w:p>
          <w:p w:rsidR="00DC6FA6" w:rsidRDefault="00377D6E">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2、拟派驻项目保洁人员（需具提供证书复印件）具有1年以上类似项目从业经历，每5人加1分，本项最多得3分。(需提供有效的雇主责任险保单复印件，并加盖鲜章）</w:t>
            </w:r>
          </w:p>
          <w:p w:rsidR="00DC6FA6" w:rsidRDefault="00377D6E">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3、拟派驻项目高空清洗人员具备从业证书，企业需对从业人员投保高空意外险（硬性），每2人加1分，本项最多得1分</w:t>
            </w:r>
          </w:p>
          <w:p w:rsidR="00DC6FA6" w:rsidRDefault="00377D6E">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4、保洁设备及常用物料要求品牌可靠、产品符合国家质量要求，提供近1年内不少于3个所需设备和物料采购或租赁记录，每3个加1分，本项最多得4分.</w:t>
            </w:r>
          </w:p>
        </w:tc>
        <w:tc>
          <w:tcPr>
            <w:tcW w:w="1019" w:type="dxa"/>
            <w:vAlign w:val="center"/>
          </w:tcPr>
          <w:p w:rsidR="00DC6FA6" w:rsidRDefault="00DC6FA6">
            <w:pPr>
              <w:spacing w:line="240" w:lineRule="auto"/>
              <w:ind w:right="105" w:firstLineChars="0" w:firstLine="0"/>
              <w:jc w:val="center"/>
              <w:rPr>
                <w:rFonts w:eastAsia="宋体" w:hAnsi="宋体" w:cs="宋体"/>
                <w:sz w:val="21"/>
                <w:szCs w:val="21"/>
              </w:rPr>
            </w:pPr>
          </w:p>
        </w:tc>
      </w:tr>
      <w:tr w:rsidR="00DC6FA6">
        <w:trPr>
          <w:trHeight w:val="389"/>
          <w:jc w:val="center"/>
        </w:trPr>
        <w:tc>
          <w:tcPr>
            <w:tcW w:w="447"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3</w:t>
            </w:r>
          </w:p>
        </w:tc>
        <w:tc>
          <w:tcPr>
            <w:tcW w:w="1243" w:type="dxa"/>
            <w:shd w:val="clear" w:color="auto" w:fill="auto"/>
            <w:vAlign w:val="center"/>
          </w:tcPr>
          <w:p w:rsidR="00DC6FA6" w:rsidRDefault="00377D6E">
            <w:pPr>
              <w:widowControl/>
              <w:spacing w:line="240" w:lineRule="auto"/>
              <w:ind w:right="105" w:firstLineChars="0" w:firstLine="0"/>
              <w:rPr>
                <w:rFonts w:eastAsia="宋体" w:hAnsi="宋体" w:cs="宋体"/>
                <w:sz w:val="21"/>
                <w:szCs w:val="21"/>
              </w:rPr>
            </w:pPr>
            <w:r>
              <w:rPr>
                <w:rFonts w:eastAsia="宋体" w:hAnsi="宋体" w:cs="宋体" w:hint="eastAsia"/>
                <w:sz w:val="21"/>
                <w:szCs w:val="21"/>
              </w:rPr>
              <w:t>针对性服务方案30%</w:t>
            </w:r>
          </w:p>
        </w:tc>
        <w:tc>
          <w:tcPr>
            <w:tcW w:w="726" w:type="dxa"/>
            <w:shd w:val="clear" w:color="auto" w:fill="auto"/>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30分</w:t>
            </w:r>
          </w:p>
        </w:tc>
        <w:tc>
          <w:tcPr>
            <w:tcW w:w="6350" w:type="dxa"/>
            <w:shd w:val="clear" w:color="auto" w:fill="auto"/>
            <w:vAlign w:val="center"/>
          </w:tcPr>
          <w:p w:rsidR="00DC6FA6" w:rsidRDefault="00377D6E">
            <w:pPr>
              <w:widowControl/>
              <w:spacing w:line="240" w:lineRule="auto"/>
              <w:ind w:right="105" w:firstLineChars="0" w:firstLine="0"/>
              <w:jc w:val="left"/>
              <w:rPr>
                <w:rFonts w:eastAsia="宋体"/>
              </w:rPr>
            </w:pPr>
            <w:r>
              <w:rPr>
                <w:rFonts w:eastAsia="宋体" w:hAnsi="宋体" w:cs="宋体"/>
                <w:sz w:val="21"/>
                <w:szCs w:val="21"/>
              </w:rPr>
              <w:t>投标</w:t>
            </w:r>
            <w:r>
              <w:rPr>
                <w:rFonts w:eastAsia="宋体" w:hAnsi="宋体" w:cs="宋体" w:hint="eastAsia"/>
                <w:sz w:val="21"/>
                <w:szCs w:val="21"/>
              </w:rPr>
              <w:t>人针对投标项目特点，制定保洁</w:t>
            </w:r>
            <w:r>
              <w:rPr>
                <w:rFonts w:eastAsia="宋体" w:hAnsi="宋体" w:cs="宋体"/>
                <w:sz w:val="21"/>
                <w:szCs w:val="21"/>
              </w:rPr>
              <w:t>团队的管理架构、</w:t>
            </w:r>
            <w:r>
              <w:rPr>
                <w:rFonts w:eastAsia="宋体" w:hAnsi="宋体" w:cs="宋体" w:hint="eastAsia"/>
                <w:sz w:val="21"/>
                <w:szCs w:val="21"/>
              </w:rPr>
              <w:t>岗位设置、人员配置、</w:t>
            </w:r>
            <w:r>
              <w:rPr>
                <w:rFonts w:eastAsia="宋体" w:hAnsi="宋体" w:cs="宋体"/>
                <w:sz w:val="21"/>
                <w:szCs w:val="21"/>
              </w:rPr>
              <w:t>运作机制</w:t>
            </w:r>
            <w:r>
              <w:rPr>
                <w:rFonts w:eastAsia="宋体" w:hAnsi="宋体" w:cs="宋体" w:hint="eastAsia"/>
                <w:sz w:val="21"/>
                <w:szCs w:val="21"/>
              </w:rPr>
              <w:t>、检查考核方案、</w:t>
            </w:r>
            <w:r>
              <w:rPr>
                <w:rFonts w:eastAsia="宋体" w:hAnsi="宋体" w:cs="宋体"/>
                <w:sz w:val="21"/>
                <w:szCs w:val="21"/>
              </w:rPr>
              <w:t>规章制度</w:t>
            </w:r>
            <w:r>
              <w:rPr>
                <w:rFonts w:eastAsia="宋体" w:hAnsi="宋体" w:cs="宋体" w:hint="eastAsia"/>
                <w:sz w:val="21"/>
                <w:szCs w:val="21"/>
              </w:rPr>
              <w:t>、</w:t>
            </w:r>
            <w:r>
              <w:rPr>
                <w:rFonts w:eastAsia="宋体" w:hAnsi="宋体" w:cs="宋体"/>
                <w:sz w:val="21"/>
                <w:szCs w:val="21"/>
              </w:rPr>
              <w:t>培训体系（</w:t>
            </w:r>
            <w:r>
              <w:rPr>
                <w:rFonts w:eastAsia="宋体" w:hAnsi="宋体" w:cs="宋体" w:hint="eastAsia"/>
                <w:sz w:val="21"/>
                <w:szCs w:val="21"/>
              </w:rPr>
              <w:t>专业能力、服务能力、安全管理、</w:t>
            </w:r>
            <w:r>
              <w:rPr>
                <w:rFonts w:eastAsia="宋体" w:hAnsi="宋体" w:cs="宋体"/>
                <w:sz w:val="21"/>
                <w:szCs w:val="21"/>
              </w:rPr>
              <w:t>应急处理能力</w:t>
            </w:r>
            <w:r>
              <w:rPr>
                <w:rFonts w:eastAsia="宋体" w:hAnsi="宋体" w:cs="宋体" w:hint="eastAsia"/>
                <w:sz w:val="21"/>
                <w:szCs w:val="21"/>
              </w:rPr>
              <w:t>等</w:t>
            </w:r>
            <w:r>
              <w:rPr>
                <w:rFonts w:eastAsia="宋体" w:hAnsi="宋体" w:cs="宋体"/>
                <w:sz w:val="21"/>
                <w:szCs w:val="21"/>
              </w:rPr>
              <w:t>）</w:t>
            </w:r>
            <w:r>
              <w:rPr>
                <w:rFonts w:eastAsia="宋体" w:hAnsi="宋体" w:cs="宋体" w:hint="eastAsia"/>
                <w:sz w:val="21"/>
                <w:szCs w:val="21"/>
              </w:rPr>
              <w:t>等针对性服务方案、规范管理文件。每项2分，本项最多得30分。</w:t>
            </w:r>
          </w:p>
        </w:tc>
        <w:tc>
          <w:tcPr>
            <w:tcW w:w="1019" w:type="dxa"/>
            <w:vAlign w:val="center"/>
          </w:tcPr>
          <w:p w:rsidR="00DC6FA6" w:rsidRDefault="00DC6FA6">
            <w:pPr>
              <w:widowControl/>
              <w:spacing w:line="240" w:lineRule="auto"/>
              <w:ind w:right="105" w:firstLineChars="0" w:firstLine="0"/>
              <w:jc w:val="center"/>
              <w:rPr>
                <w:rFonts w:eastAsia="宋体" w:hAnsi="宋体" w:cs="宋体"/>
                <w:sz w:val="21"/>
                <w:szCs w:val="21"/>
              </w:rPr>
            </w:pPr>
          </w:p>
        </w:tc>
      </w:tr>
      <w:tr w:rsidR="00DC6FA6">
        <w:trPr>
          <w:trHeight w:val="1185"/>
          <w:jc w:val="center"/>
        </w:trPr>
        <w:tc>
          <w:tcPr>
            <w:tcW w:w="447" w:type="dxa"/>
            <w:shd w:val="clear" w:color="auto" w:fill="auto"/>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4</w:t>
            </w:r>
          </w:p>
        </w:tc>
        <w:tc>
          <w:tcPr>
            <w:tcW w:w="1243" w:type="dxa"/>
            <w:shd w:val="clear" w:color="auto" w:fill="auto"/>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企业业绩0%</w:t>
            </w:r>
          </w:p>
        </w:tc>
        <w:tc>
          <w:tcPr>
            <w:tcW w:w="726" w:type="dxa"/>
            <w:shd w:val="clear" w:color="auto" w:fill="auto"/>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0分</w:t>
            </w:r>
          </w:p>
        </w:tc>
        <w:tc>
          <w:tcPr>
            <w:tcW w:w="6350" w:type="dxa"/>
            <w:shd w:val="clear" w:color="auto" w:fill="auto"/>
            <w:vAlign w:val="center"/>
          </w:tcPr>
          <w:p w:rsidR="00DC6FA6" w:rsidRDefault="00377D6E">
            <w:pPr>
              <w:widowControl/>
              <w:spacing w:line="240" w:lineRule="auto"/>
              <w:ind w:right="105" w:firstLineChars="0" w:firstLine="0"/>
              <w:rPr>
                <w:rFonts w:eastAsia="宋体" w:hAnsi="宋体" w:cs="宋体"/>
                <w:sz w:val="21"/>
                <w:szCs w:val="21"/>
              </w:rPr>
            </w:pPr>
            <w:r>
              <w:rPr>
                <w:rFonts w:eastAsia="宋体" w:hAnsi="宋体" w:cs="宋体" w:hint="eastAsia"/>
                <w:sz w:val="21"/>
                <w:szCs w:val="21"/>
              </w:rPr>
              <w:t>投标人正在服务的商场（建筑面积3万平米以上）、商业街区（建筑面积3万平米以上）、商住小区（建筑面积10万平米以上）的项目（需提供合同复印件并加盖服务单位鲜章），本项作为评标小组评价企业综合履约能力的参考项。</w:t>
            </w:r>
          </w:p>
        </w:tc>
        <w:tc>
          <w:tcPr>
            <w:tcW w:w="1019" w:type="dxa"/>
            <w:vAlign w:val="center"/>
          </w:tcPr>
          <w:p w:rsidR="00DC6FA6" w:rsidRDefault="00377D6E">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综合评分参考项</w:t>
            </w:r>
          </w:p>
        </w:tc>
      </w:tr>
    </w:tbl>
    <w:p w:rsidR="00DC6FA6" w:rsidRDefault="00DC6FA6">
      <w:pPr>
        <w:spacing w:line="240" w:lineRule="auto"/>
        <w:ind w:right="105" w:firstLineChars="0" w:firstLine="0"/>
        <w:jc w:val="left"/>
        <w:rPr>
          <w:rFonts w:asciiTheme="majorEastAsia" w:eastAsiaTheme="majorEastAsia" w:hAnsiTheme="majorEastAsia" w:cstheme="majorEastAsia"/>
          <w:sz w:val="21"/>
          <w:szCs w:val="21"/>
        </w:rPr>
      </w:pPr>
    </w:p>
    <w:p w:rsidR="00DC6FA6" w:rsidRDefault="00377D6E">
      <w:pPr>
        <w:pStyle w:val="a7"/>
        <w:tabs>
          <w:tab w:val="left" w:pos="600"/>
        </w:tabs>
        <w:adjustRightInd w:val="0"/>
        <w:snapToGrid w:val="0"/>
        <w:ind w:right="105" w:firstLine="482"/>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sz w:val="24"/>
          <w:szCs w:val="24"/>
        </w:rPr>
        <w:t>注：以综合得分四舍五入，保留2位小数。</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5. 终止招标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招标人因自身原因或受外部因素影响，有权决定终止本次招标活动。投标人已发生的相关投标费用由投标人自行承担。</w:t>
      </w:r>
    </w:p>
    <w:p w:rsidR="00DC6FA6" w:rsidRDefault="00377D6E">
      <w:pPr>
        <w:ind w:right="105" w:firstLine="482"/>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bCs/>
          <w:sz w:val="24"/>
          <w:szCs w:val="24"/>
        </w:rPr>
        <w:t>6．废 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6.1本次采购活动中，出现下列情形之一的，予以废标：</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（1）出现影响采购公正的违法、违规行为的；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（2）投标人的报价均超过了采购预算，招标人不能支付的；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（3）因重大变故，采购任务取消的。</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若投标人对废标情形的原因和理由有疑问，可通过书面形式向招标采购单位提出咨询。</w:t>
      </w:r>
    </w:p>
    <w:p w:rsidR="00DC6FA6" w:rsidRDefault="00377D6E">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7．定标</w:t>
      </w:r>
      <w:bookmarkStart w:id="14" w:name="_Toc217446061"/>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7.1 定标原则</w:t>
      </w:r>
      <w:bookmarkEnd w:id="14"/>
      <w:r>
        <w:rPr>
          <w:rFonts w:asciiTheme="majorEastAsia" w:eastAsiaTheme="majorEastAsia" w:hAnsiTheme="majorEastAsia" w:cstheme="majorEastAsia" w:hint="eastAsia"/>
          <w:sz w:val="24"/>
          <w:szCs w:val="24"/>
        </w:rPr>
        <w:t>：本项目根据评标小组推荐的中标候选人名单，原则上按每个项目综合得分由高到低顺位顺序确定中标人。</w:t>
      </w:r>
    </w:p>
    <w:p w:rsidR="00DC6FA6" w:rsidRDefault="00377D6E">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注意，招标人按照推荐的中标候选人顺序确定中标人，不能认为招标人只能确定第一中标候选人为中标人，招标人有正当理由的，可以确定后一顺序中标候选人为中标人，依此类推。</w:t>
      </w:r>
    </w:p>
    <w:p w:rsidR="00DC6FA6" w:rsidRDefault="00377D6E">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7.2 招标采购单位原则上不退回投标人投标文件和其他投标资料。</w:t>
      </w:r>
    </w:p>
    <w:p w:rsidR="00DC6FA6" w:rsidRDefault="00377D6E">
      <w:pPr>
        <w:pStyle w:val="a3"/>
        <w:ind w:right="105" w:firstLineChars="0" w:firstLine="0"/>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sz w:val="24"/>
          <w:szCs w:val="24"/>
        </w:rPr>
        <w:br w:type="page"/>
      </w:r>
    </w:p>
    <w:p w:rsidR="00DC6FA6" w:rsidRDefault="00377D6E">
      <w:pPr>
        <w:ind w:right="105" w:firstLineChars="0" w:firstLine="0"/>
        <w:jc w:val="center"/>
        <w:outlineLvl w:val="0"/>
        <w:rPr>
          <w:rFonts w:asciiTheme="majorEastAsia" w:eastAsiaTheme="majorEastAsia" w:hAnsiTheme="majorEastAsia" w:cstheme="majorEastAsia"/>
          <w:b/>
          <w:bCs/>
          <w:sz w:val="32"/>
          <w:szCs w:val="32"/>
        </w:rPr>
      </w:pPr>
      <w:bookmarkStart w:id="15" w:name="_Toc25949"/>
      <w:r>
        <w:rPr>
          <w:rFonts w:asciiTheme="majorEastAsia" w:eastAsiaTheme="majorEastAsia" w:hAnsiTheme="majorEastAsia" w:cstheme="majorEastAsia" w:hint="eastAsia"/>
          <w:b/>
          <w:bCs/>
          <w:sz w:val="32"/>
          <w:szCs w:val="32"/>
        </w:rPr>
        <w:t>第五章  投标文件格式</w:t>
      </w:r>
      <w:bookmarkEnd w:id="15"/>
    </w:p>
    <w:p w:rsidR="00DC6FA6" w:rsidRDefault="00DC6FA6">
      <w:pPr>
        <w:widowControl/>
        <w:snapToGrid w:val="0"/>
        <w:ind w:right="105" w:firstLine="482"/>
        <w:jc w:val="left"/>
        <w:rPr>
          <w:rFonts w:asciiTheme="majorEastAsia" w:eastAsiaTheme="majorEastAsia" w:hAnsiTheme="majorEastAsia" w:cstheme="majorEastAsia"/>
          <w:b/>
          <w:sz w:val="24"/>
          <w:szCs w:val="24"/>
        </w:rPr>
      </w:pPr>
    </w:p>
    <w:p w:rsidR="00DC6FA6" w:rsidRDefault="00377D6E">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一、本章所指投标文件格式，除格式中明确将该格式作为实质性要求的，一律不具有强制性，但是，投标文件相关资料和本章所指格式不一致时，由此对投标人带来不利的评标结果，由投标人自行承担。</w:t>
      </w:r>
    </w:p>
    <w:p w:rsidR="00DC6FA6" w:rsidRDefault="00377D6E">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二、本章所指投标文件格式有关表格中的备注栏，由投标人根据自身投标情况作解释性说明，不作为必填项。</w:t>
      </w:r>
    </w:p>
    <w:p w:rsidR="00DC6FA6" w:rsidRDefault="00377D6E">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三、本章所制投标文件格式中需要填写的相关内容事项，可能会与本采购项目无关，投标人在不改变投标文件核心意图且不影响本项目采购需求的前提下，可选择不填写相关内容，但需在适当位置予以说明。</w:t>
      </w:r>
    </w:p>
    <w:p w:rsidR="00DC6FA6" w:rsidRDefault="00DC6FA6">
      <w:pPr>
        <w:widowControl/>
        <w:spacing w:line="360" w:lineRule="atLeast"/>
        <w:ind w:right="105" w:firstLineChars="0" w:firstLine="0"/>
        <w:rPr>
          <w:rFonts w:eastAsia="宋体" w:hAnsi="宋体" w:cs="宋体"/>
          <w:bCs/>
          <w:sz w:val="28"/>
          <w:szCs w:val="28"/>
        </w:rPr>
      </w:pPr>
      <w:bookmarkStart w:id="16" w:name="_Toc217446107"/>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pPr>
        <w:widowControl/>
        <w:spacing w:line="360" w:lineRule="atLeast"/>
        <w:ind w:right="105" w:firstLineChars="0" w:firstLine="0"/>
        <w:rPr>
          <w:rFonts w:eastAsia="宋体" w:hAnsi="宋体" w:cs="宋体"/>
          <w:bCs/>
          <w:sz w:val="28"/>
          <w:szCs w:val="28"/>
        </w:rPr>
      </w:pPr>
    </w:p>
    <w:p w:rsidR="00DC6FA6" w:rsidRDefault="00377D6E">
      <w:pPr>
        <w:widowControl/>
        <w:spacing w:line="360" w:lineRule="atLeast"/>
        <w:ind w:right="105" w:firstLineChars="0" w:firstLine="0"/>
        <w:rPr>
          <w:rFonts w:eastAsia="宋体" w:hAnsi="宋体" w:cs="宋体"/>
          <w:bCs/>
          <w:sz w:val="28"/>
          <w:szCs w:val="28"/>
        </w:rPr>
      </w:pPr>
      <w:r>
        <w:rPr>
          <w:rFonts w:eastAsia="宋体" w:hAnsi="宋体" w:cs="宋体" w:hint="eastAsia"/>
          <w:bCs/>
          <w:sz w:val="28"/>
          <w:szCs w:val="28"/>
        </w:rPr>
        <w:t>附件1：</w:t>
      </w:r>
      <w:r>
        <w:rPr>
          <w:rFonts w:eastAsia="宋体" w:hAnsi="宋体" w:cs="宋体" w:hint="eastAsia"/>
          <w:sz w:val="28"/>
          <w:szCs w:val="28"/>
        </w:rPr>
        <w:t>商务部分投标文件封面</w:t>
      </w:r>
    </w:p>
    <w:p w:rsidR="00DC6FA6" w:rsidRDefault="00DC6FA6" w:rsidP="003D61C5">
      <w:pPr>
        <w:tabs>
          <w:tab w:val="left" w:pos="1425"/>
        </w:tabs>
        <w:ind w:right="105" w:firstLine="883"/>
        <w:rPr>
          <w:rFonts w:eastAsia="宋体" w:hAnsi="宋体" w:cs="宋体"/>
          <w:b/>
          <w:sz w:val="44"/>
        </w:rPr>
      </w:pPr>
    </w:p>
    <w:p w:rsidR="00DC6FA6" w:rsidRDefault="00DC6FA6">
      <w:pPr>
        <w:pStyle w:val="a3"/>
        <w:ind w:right="105"/>
        <w:rPr>
          <w:rFonts w:ascii="宋体" w:eastAsia="宋体" w:hAnsi="宋体" w:cs="宋体"/>
        </w:rPr>
      </w:pPr>
    </w:p>
    <w:p w:rsidR="00DC6FA6" w:rsidRDefault="00DC6FA6">
      <w:pPr>
        <w:ind w:right="105" w:firstLineChars="0" w:firstLine="0"/>
        <w:jc w:val="center"/>
        <w:rPr>
          <w:rFonts w:eastAsia="宋体" w:hAnsi="宋体" w:cs="宋体"/>
          <w:b/>
          <w:bCs/>
          <w:kern w:val="44"/>
          <w:sz w:val="44"/>
          <w:szCs w:val="44"/>
        </w:rPr>
      </w:pPr>
    </w:p>
    <w:p w:rsidR="00DC6FA6" w:rsidRDefault="00377D6E" w:rsidP="003D61C5">
      <w:pPr>
        <w:pStyle w:val="a4"/>
        <w:ind w:right="105" w:firstLine="723"/>
        <w:rPr>
          <w:rFonts w:eastAsia="宋体" w:hAnsi="宋体" w:cs="宋体"/>
          <w:b/>
          <w:bCs/>
          <w:sz w:val="36"/>
          <w:szCs w:val="36"/>
          <w:lang w:val="zh-TW" w:eastAsia="zh-TW"/>
        </w:rPr>
      </w:pPr>
      <w:r>
        <w:rPr>
          <w:rFonts w:eastAsia="宋体" w:hAnsi="宋体" w:cs="宋体" w:hint="eastAsia"/>
          <w:b/>
          <w:bCs/>
          <w:sz w:val="36"/>
          <w:szCs w:val="36"/>
          <w:lang w:val="zh-TW" w:eastAsia="zh-TW"/>
        </w:rPr>
        <w:t>2025—2027年东辰集团商业板块</w:t>
      </w:r>
      <w:r>
        <w:rPr>
          <w:rFonts w:eastAsia="宋体" w:hAnsi="宋体" w:cs="宋体" w:hint="eastAsia"/>
          <w:b/>
          <w:bCs/>
          <w:sz w:val="36"/>
          <w:szCs w:val="36"/>
          <w:lang w:val="zh-TW"/>
        </w:rPr>
        <w:t>保洁</w:t>
      </w:r>
      <w:r>
        <w:rPr>
          <w:rFonts w:eastAsia="宋体" w:hAnsi="宋体" w:cs="宋体" w:hint="eastAsia"/>
          <w:b/>
          <w:bCs/>
          <w:sz w:val="36"/>
          <w:szCs w:val="36"/>
          <w:lang w:val="zh-TW" w:eastAsia="zh-TW"/>
        </w:rPr>
        <w:t>服务采购</w:t>
      </w:r>
    </w:p>
    <w:p w:rsidR="00DC6FA6" w:rsidRDefault="00377D6E" w:rsidP="003D61C5">
      <w:pPr>
        <w:pStyle w:val="a4"/>
        <w:ind w:right="105" w:firstLineChars="1000" w:firstLine="3614"/>
        <w:rPr>
          <w:rFonts w:eastAsia="宋体" w:hAnsi="宋体" w:cs="宋体"/>
          <w:b/>
          <w:bCs/>
          <w:sz w:val="36"/>
          <w:szCs w:val="36"/>
        </w:rPr>
      </w:pPr>
      <w:r>
        <w:rPr>
          <w:rFonts w:eastAsia="宋体" w:hAnsi="宋体" w:cs="宋体" w:hint="eastAsia"/>
          <w:b/>
          <w:bCs/>
          <w:sz w:val="36"/>
          <w:szCs w:val="36"/>
          <w:lang w:val="zh-TW"/>
        </w:rPr>
        <w:t>（</w:t>
      </w:r>
      <w:r>
        <w:rPr>
          <w:rFonts w:eastAsia="宋体" w:hAnsi="宋体" w:cs="宋体" w:hint="eastAsia"/>
          <w:b/>
          <w:bCs/>
          <w:sz w:val="36"/>
          <w:szCs w:val="36"/>
        </w:rPr>
        <w:t>一标段</w:t>
      </w:r>
      <w:r>
        <w:rPr>
          <w:rFonts w:eastAsia="宋体" w:hAnsi="宋体" w:cs="宋体" w:hint="eastAsia"/>
          <w:b/>
          <w:bCs/>
          <w:sz w:val="36"/>
          <w:szCs w:val="36"/>
          <w:lang w:val="zh-TW"/>
        </w:rPr>
        <w:t>）</w:t>
      </w:r>
    </w:p>
    <w:p w:rsidR="00DC6FA6" w:rsidRDefault="00377D6E">
      <w:pPr>
        <w:tabs>
          <w:tab w:val="left" w:pos="1425"/>
        </w:tabs>
        <w:ind w:right="105" w:firstLine="1928"/>
        <w:rPr>
          <w:rFonts w:eastAsia="宋体" w:hAnsi="宋体" w:cs="宋体"/>
          <w:b/>
          <w:sz w:val="96"/>
          <w:szCs w:val="96"/>
        </w:rPr>
      </w:pPr>
      <w:r>
        <w:rPr>
          <w:rFonts w:eastAsia="宋体" w:hAnsi="宋体" w:cs="宋体" w:hint="eastAsia"/>
          <w:b/>
          <w:sz w:val="96"/>
          <w:szCs w:val="96"/>
        </w:rPr>
        <w:t>投 标 文 件</w:t>
      </w:r>
    </w:p>
    <w:p w:rsidR="00DC6FA6" w:rsidRDefault="00377D6E">
      <w:pPr>
        <w:tabs>
          <w:tab w:val="left" w:pos="1425"/>
        </w:tabs>
        <w:ind w:right="105" w:firstLineChars="0" w:firstLine="0"/>
        <w:jc w:val="center"/>
        <w:rPr>
          <w:rFonts w:eastAsia="宋体" w:hAnsi="宋体" w:cs="宋体"/>
          <w:sz w:val="28"/>
        </w:rPr>
      </w:pPr>
      <w:r>
        <w:rPr>
          <w:rFonts w:eastAsia="宋体" w:hAnsi="宋体" w:cs="宋体" w:hint="eastAsia"/>
          <w:sz w:val="28"/>
        </w:rPr>
        <w:t>商务技术部分（正本）</w:t>
      </w:r>
    </w:p>
    <w:p w:rsidR="00DC6FA6" w:rsidRDefault="00DC6FA6">
      <w:pPr>
        <w:tabs>
          <w:tab w:val="left" w:pos="1425"/>
        </w:tabs>
        <w:ind w:right="105" w:firstLine="560"/>
        <w:jc w:val="center"/>
        <w:rPr>
          <w:rFonts w:eastAsia="宋体" w:hAnsi="宋体" w:cs="宋体"/>
          <w:sz w:val="28"/>
        </w:rPr>
      </w:pPr>
    </w:p>
    <w:p w:rsidR="00DC6FA6" w:rsidRDefault="00DC6FA6">
      <w:pPr>
        <w:tabs>
          <w:tab w:val="left" w:pos="1425"/>
        </w:tabs>
        <w:ind w:right="105" w:firstLine="560"/>
        <w:rPr>
          <w:rFonts w:eastAsia="宋体" w:hAnsi="宋体" w:cs="宋体"/>
          <w:sz w:val="28"/>
        </w:rPr>
      </w:pPr>
    </w:p>
    <w:p w:rsidR="00DC6FA6" w:rsidRDefault="00DC6FA6">
      <w:pPr>
        <w:tabs>
          <w:tab w:val="left" w:pos="1425"/>
        </w:tabs>
        <w:ind w:right="105" w:firstLine="560"/>
        <w:rPr>
          <w:rFonts w:eastAsia="宋体" w:hAnsi="宋体" w:cs="宋体"/>
          <w:sz w:val="28"/>
        </w:rPr>
      </w:pPr>
    </w:p>
    <w:p w:rsidR="00DC6FA6" w:rsidRDefault="00DC6FA6">
      <w:pPr>
        <w:pStyle w:val="af"/>
        <w:ind w:right="105" w:firstLine="280"/>
        <w:rPr>
          <w:rFonts w:ascii="宋体" w:eastAsia="宋体" w:hAnsi="宋体" w:cs="宋体"/>
          <w:sz w:val="28"/>
        </w:rPr>
      </w:pPr>
    </w:p>
    <w:p w:rsidR="00DC6FA6" w:rsidRDefault="00DC6FA6">
      <w:pPr>
        <w:pStyle w:val="af"/>
        <w:ind w:right="105" w:firstLine="280"/>
        <w:rPr>
          <w:rFonts w:ascii="宋体" w:eastAsia="宋体" w:hAnsi="宋体" w:cs="宋体"/>
          <w:sz w:val="28"/>
        </w:rPr>
      </w:pPr>
    </w:p>
    <w:p w:rsidR="00DC6FA6" w:rsidRDefault="00377D6E">
      <w:pPr>
        <w:tabs>
          <w:tab w:val="left" w:pos="1425"/>
        </w:tabs>
        <w:spacing w:line="480" w:lineRule="auto"/>
        <w:ind w:right="105" w:firstLine="560"/>
        <w:rPr>
          <w:rFonts w:eastAsia="宋体" w:hAnsi="宋体" w:cs="宋体"/>
          <w:sz w:val="28"/>
          <w:szCs w:val="28"/>
          <w:lang w:val="zh-TW" w:eastAsia="zh-TW"/>
        </w:rPr>
      </w:pPr>
      <w:r>
        <w:rPr>
          <w:rFonts w:eastAsia="宋体" w:hAnsi="宋体" w:cs="宋体" w:hint="eastAsia"/>
          <w:sz w:val="28"/>
        </w:rPr>
        <w:t>项目名称：</w:t>
      </w:r>
      <w:r>
        <w:rPr>
          <w:rFonts w:eastAsia="宋体" w:hAnsi="宋体" w:cs="宋体" w:hint="eastAsia"/>
          <w:sz w:val="28"/>
          <w:szCs w:val="28"/>
          <w:lang w:val="zh-TW" w:eastAsia="zh-TW"/>
        </w:rPr>
        <w:t>2025—2027年东辰集团商业板块</w:t>
      </w:r>
      <w:r>
        <w:rPr>
          <w:rFonts w:eastAsia="宋体" w:hAnsi="宋体" w:cs="宋体" w:hint="eastAsia"/>
          <w:sz w:val="28"/>
          <w:szCs w:val="28"/>
          <w:lang w:val="zh-TW"/>
        </w:rPr>
        <w:t>保洁</w:t>
      </w:r>
      <w:r>
        <w:rPr>
          <w:rFonts w:eastAsia="宋体" w:hAnsi="宋体" w:cs="宋体" w:hint="eastAsia"/>
          <w:sz w:val="28"/>
          <w:szCs w:val="28"/>
          <w:lang w:val="zh-TW" w:eastAsia="zh-TW"/>
        </w:rPr>
        <w:t>服务采购（一标段）</w:t>
      </w:r>
    </w:p>
    <w:p w:rsidR="00DC6FA6" w:rsidRDefault="00377D6E">
      <w:pPr>
        <w:tabs>
          <w:tab w:val="left" w:pos="1425"/>
        </w:tabs>
        <w:spacing w:line="480" w:lineRule="auto"/>
        <w:ind w:right="105" w:firstLine="560"/>
        <w:rPr>
          <w:rFonts w:eastAsia="宋体" w:hAnsi="宋体" w:cs="宋体"/>
          <w:sz w:val="28"/>
        </w:rPr>
      </w:pPr>
      <w:r>
        <w:rPr>
          <w:rFonts w:eastAsia="宋体" w:hAnsi="宋体" w:cs="宋体" w:hint="eastAsia"/>
          <w:sz w:val="28"/>
        </w:rPr>
        <w:t>投标文件内容：商务技术部分</w:t>
      </w:r>
    </w:p>
    <w:p w:rsidR="00DC6FA6" w:rsidRDefault="00377D6E">
      <w:pPr>
        <w:tabs>
          <w:tab w:val="left" w:pos="1425"/>
        </w:tabs>
        <w:spacing w:line="480" w:lineRule="auto"/>
        <w:ind w:right="105" w:firstLine="560"/>
        <w:rPr>
          <w:rFonts w:eastAsia="宋体" w:hAnsi="宋体" w:cs="宋体"/>
          <w:sz w:val="28"/>
        </w:rPr>
      </w:pPr>
      <w:r>
        <w:rPr>
          <w:rFonts w:eastAsia="宋体" w:hAnsi="宋体" w:cs="宋体" w:hint="eastAsia"/>
          <w:sz w:val="28"/>
        </w:rPr>
        <w:t>投标人（盖章）：</w:t>
      </w:r>
    </w:p>
    <w:p w:rsidR="00DC6FA6" w:rsidRDefault="00377D6E">
      <w:pPr>
        <w:tabs>
          <w:tab w:val="left" w:pos="1425"/>
        </w:tabs>
        <w:spacing w:line="480" w:lineRule="auto"/>
        <w:ind w:right="105" w:firstLine="560"/>
        <w:rPr>
          <w:rFonts w:eastAsia="宋体" w:hAnsi="宋体" w:cs="宋体"/>
          <w:sz w:val="28"/>
        </w:rPr>
      </w:pPr>
      <w:r>
        <w:rPr>
          <w:rFonts w:eastAsia="宋体" w:hAnsi="宋体" w:cs="宋体" w:hint="eastAsia"/>
          <w:sz w:val="28"/>
        </w:rPr>
        <w:t>法定代表人或委托代理人（签字或盖章）</w:t>
      </w:r>
    </w:p>
    <w:p w:rsidR="00DC6FA6" w:rsidRDefault="00DC6FA6">
      <w:pPr>
        <w:ind w:right="105" w:firstLineChars="0" w:firstLine="0"/>
        <w:outlineLvl w:val="2"/>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DC6FA6" w:rsidP="003D61C5">
      <w:pPr>
        <w:pStyle w:val="af"/>
        <w:ind w:firstLine="280"/>
        <w:rPr>
          <w:rFonts w:eastAsia="宋体" w:hAnsi="宋体" w:cs="宋体"/>
          <w:bCs/>
          <w:sz w:val="28"/>
          <w:szCs w:val="28"/>
        </w:rPr>
      </w:pPr>
    </w:p>
    <w:p w:rsidR="00DC6FA6" w:rsidRDefault="00377D6E">
      <w:pPr>
        <w:ind w:right="105" w:firstLineChars="0" w:firstLine="0"/>
        <w:outlineLvl w:val="2"/>
        <w:rPr>
          <w:rFonts w:eastAsia="宋体" w:hAnsi="宋体" w:cs="宋体"/>
          <w:spacing w:val="5"/>
          <w:sz w:val="26"/>
          <w:szCs w:val="26"/>
        </w:rPr>
      </w:pPr>
      <w:bookmarkStart w:id="17" w:name="_Toc278"/>
      <w:r>
        <w:rPr>
          <w:rFonts w:eastAsia="宋体" w:hAnsi="宋体" w:cs="宋体" w:hint="eastAsia"/>
          <w:bCs/>
          <w:sz w:val="28"/>
          <w:szCs w:val="28"/>
        </w:rPr>
        <w:t>附件2：</w:t>
      </w:r>
      <w:bookmarkEnd w:id="17"/>
    </w:p>
    <w:p w:rsidR="00DC6FA6" w:rsidRDefault="00377D6E">
      <w:pPr>
        <w:ind w:right="105" w:firstLineChars="0" w:firstLine="0"/>
        <w:jc w:val="center"/>
        <w:rPr>
          <w:rFonts w:eastAsia="宋体" w:hAnsi="宋体" w:cs="宋体"/>
          <w:b/>
          <w:sz w:val="32"/>
          <w:szCs w:val="32"/>
        </w:rPr>
      </w:pPr>
      <w:r>
        <w:rPr>
          <w:rFonts w:eastAsia="宋体" w:hAnsi="宋体" w:cs="宋体" w:hint="eastAsia"/>
          <w:b/>
          <w:sz w:val="32"/>
          <w:szCs w:val="32"/>
        </w:rPr>
        <w:t>投标报价表</w:t>
      </w:r>
    </w:p>
    <w:p w:rsidR="00DC6FA6" w:rsidRDefault="00377D6E">
      <w:pPr>
        <w:pStyle w:val="20"/>
        <w:spacing w:line="480" w:lineRule="exact"/>
        <w:ind w:right="105" w:firstLineChars="0" w:firstLine="0"/>
        <w:rPr>
          <w:rFonts w:ascii="宋体" w:eastAsia="宋体" w:hAnsi="宋体" w:cs="宋体"/>
          <w:bCs/>
          <w:snapToGrid w:val="0"/>
          <w:sz w:val="24"/>
          <w:szCs w:val="24"/>
        </w:rPr>
      </w:pPr>
      <w:r>
        <w:rPr>
          <w:rFonts w:ascii="宋体" w:eastAsia="宋体" w:hAnsi="宋体" w:cs="宋体" w:hint="eastAsia"/>
          <w:bCs/>
          <w:snapToGrid w:val="0"/>
          <w:sz w:val="24"/>
          <w:szCs w:val="24"/>
        </w:rPr>
        <w:t>项目名称：</w:t>
      </w:r>
      <w:r>
        <w:rPr>
          <w:rFonts w:eastAsia="宋体" w:hAnsi="宋体" w:cs="宋体" w:hint="eastAsia"/>
          <w:sz w:val="24"/>
          <w:szCs w:val="24"/>
          <w:lang w:val="zh-TW" w:eastAsia="zh-TW"/>
        </w:rPr>
        <w:t>2025</w:t>
      </w:r>
      <w:r>
        <w:rPr>
          <w:rFonts w:eastAsia="宋体" w:hAnsi="宋体" w:cs="宋体" w:hint="eastAsia"/>
          <w:sz w:val="24"/>
          <w:szCs w:val="24"/>
          <w:lang w:val="zh-TW" w:eastAsia="zh-TW"/>
        </w:rPr>
        <w:t>—</w:t>
      </w:r>
      <w:r>
        <w:rPr>
          <w:rFonts w:eastAsia="宋体" w:hAnsi="宋体" w:cs="宋体" w:hint="eastAsia"/>
          <w:sz w:val="24"/>
          <w:szCs w:val="24"/>
          <w:lang w:val="zh-TW" w:eastAsia="zh-TW"/>
        </w:rPr>
        <w:t>2027</w:t>
      </w:r>
      <w:r>
        <w:rPr>
          <w:rFonts w:eastAsia="宋体" w:hAnsi="宋体" w:cs="宋体" w:hint="eastAsia"/>
          <w:sz w:val="24"/>
          <w:szCs w:val="24"/>
          <w:lang w:val="zh-TW" w:eastAsia="zh-TW"/>
        </w:rPr>
        <w:t>年东辰集团商业板块</w:t>
      </w:r>
      <w:r>
        <w:rPr>
          <w:rFonts w:eastAsia="宋体" w:hAnsi="宋体" w:cs="宋体" w:hint="eastAsia"/>
          <w:sz w:val="24"/>
          <w:szCs w:val="24"/>
          <w:lang w:val="zh-TW"/>
        </w:rPr>
        <w:t>保洁</w:t>
      </w:r>
      <w:r>
        <w:rPr>
          <w:rFonts w:eastAsia="宋体" w:hAnsi="宋体" w:cs="宋体" w:hint="eastAsia"/>
          <w:sz w:val="24"/>
          <w:szCs w:val="24"/>
          <w:lang w:val="zh-TW" w:eastAsia="zh-TW"/>
        </w:rPr>
        <w:t>服务采购</w:t>
      </w:r>
      <w:r>
        <w:rPr>
          <w:rFonts w:eastAsia="宋体" w:hAnsi="宋体" w:cs="宋体" w:hint="eastAsia"/>
          <w:sz w:val="28"/>
          <w:szCs w:val="28"/>
          <w:lang w:val="zh-TW" w:eastAsia="zh-TW"/>
        </w:rPr>
        <w:t>（一标段）</w:t>
      </w:r>
    </w:p>
    <w:tbl>
      <w:tblP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
        <w:gridCol w:w="2897"/>
        <w:gridCol w:w="763"/>
        <w:gridCol w:w="729"/>
        <w:gridCol w:w="840"/>
        <w:gridCol w:w="1905"/>
        <w:gridCol w:w="1595"/>
      </w:tblGrid>
      <w:tr w:rsidR="00DC6FA6">
        <w:trPr>
          <w:trHeight w:val="748"/>
          <w:jc w:val="center"/>
        </w:trPr>
        <w:tc>
          <w:tcPr>
            <w:tcW w:w="467"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序号</w:t>
            </w:r>
          </w:p>
        </w:tc>
        <w:tc>
          <w:tcPr>
            <w:tcW w:w="2897" w:type="dxa"/>
            <w:noWrap/>
            <w:vAlign w:val="center"/>
          </w:tcPr>
          <w:p w:rsidR="00DC6FA6" w:rsidRDefault="00377D6E">
            <w:pPr>
              <w:widowControl/>
              <w:spacing w:line="360" w:lineRule="atLeast"/>
              <w:ind w:right="105" w:firstLine="480"/>
              <w:jc w:val="center"/>
              <w:rPr>
                <w:rFonts w:eastAsia="宋体" w:hAnsi="宋体" w:cs="宋体"/>
                <w:sz w:val="24"/>
              </w:rPr>
            </w:pPr>
            <w:r>
              <w:rPr>
                <w:rFonts w:eastAsia="宋体" w:hAnsi="宋体" w:cs="宋体" w:hint="eastAsia"/>
                <w:sz w:val="24"/>
              </w:rPr>
              <w:t>项目品名</w:t>
            </w:r>
          </w:p>
        </w:tc>
        <w:tc>
          <w:tcPr>
            <w:tcW w:w="763"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数量</w:t>
            </w:r>
          </w:p>
        </w:tc>
        <w:tc>
          <w:tcPr>
            <w:tcW w:w="729"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单位</w:t>
            </w:r>
          </w:p>
        </w:tc>
        <w:tc>
          <w:tcPr>
            <w:tcW w:w="840"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税率</w:t>
            </w:r>
          </w:p>
        </w:tc>
        <w:tc>
          <w:tcPr>
            <w:tcW w:w="1905"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投标价（万元；含税）</w:t>
            </w:r>
          </w:p>
        </w:tc>
        <w:tc>
          <w:tcPr>
            <w:tcW w:w="1595" w:type="dxa"/>
            <w:noWrap/>
            <w:vAlign w:val="center"/>
          </w:tcPr>
          <w:p w:rsidR="00DC6FA6" w:rsidRDefault="00377D6E" w:rsidP="003D61C5">
            <w:pPr>
              <w:widowControl/>
              <w:spacing w:line="360" w:lineRule="atLeast"/>
              <w:ind w:leftChars="-4" w:left="-14" w:right="105" w:firstLineChars="35" w:firstLine="84"/>
              <w:jc w:val="center"/>
              <w:rPr>
                <w:rFonts w:eastAsia="宋体" w:hAnsi="宋体" w:cs="宋体"/>
                <w:sz w:val="24"/>
              </w:rPr>
            </w:pPr>
            <w:r>
              <w:rPr>
                <w:rFonts w:eastAsia="宋体" w:hAnsi="宋体" w:cs="宋体" w:hint="eastAsia"/>
                <w:sz w:val="24"/>
              </w:rPr>
              <w:t>备注</w:t>
            </w:r>
          </w:p>
        </w:tc>
      </w:tr>
      <w:tr w:rsidR="00DC6FA6">
        <w:trPr>
          <w:trHeight w:val="535"/>
          <w:jc w:val="center"/>
        </w:trPr>
        <w:tc>
          <w:tcPr>
            <w:tcW w:w="467"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1</w:t>
            </w:r>
          </w:p>
        </w:tc>
        <w:tc>
          <w:tcPr>
            <w:tcW w:w="2897" w:type="dxa"/>
            <w:shd w:val="clear" w:color="auto" w:fill="auto"/>
            <w:noWrap/>
            <w:vAlign w:val="center"/>
          </w:tcPr>
          <w:p w:rsidR="00DC6FA6" w:rsidRDefault="00377D6E">
            <w:pPr>
              <w:widowControl/>
              <w:ind w:firstLineChars="0" w:firstLine="0"/>
              <w:textAlignment w:val="center"/>
              <w:rPr>
                <w:rFonts w:eastAsia="宋体" w:hAnsi="宋体" w:cs="宋体"/>
                <w:kern w:val="2"/>
                <w:sz w:val="24"/>
                <w:szCs w:val="24"/>
                <w:lang w:val="zh-CN"/>
              </w:rPr>
            </w:pPr>
            <w:r>
              <w:rPr>
                <w:rFonts w:eastAsia="宋体" w:hAnsi="宋体" w:cs="宋体" w:hint="eastAsia"/>
                <w:sz w:val="24"/>
                <w:szCs w:val="24"/>
              </w:rPr>
              <w:t>绵阳东辰商业管理有限公司-保洁服务</w:t>
            </w:r>
          </w:p>
        </w:tc>
        <w:tc>
          <w:tcPr>
            <w:tcW w:w="763" w:type="dxa"/>
            <w:shd w:val="clear" w:color="auto" w:fill="auto"/>
            <w:noWrap/>
            <w:vAlign w:val="center"/>
          </w:tcPr>
          <w:p w:rsidR="00DC6FA6" w:rsidRDefault="00377D6E">
            <w:pPr>
              <w:ind w:right="105" w:firstLineChars="0" w:firstLine="0"/>
              <w:jc w:val="center"/>
              <w:rPr>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729" w:type="dxa"/>
            <w:shd w:val="clear" w:color="auto" w:fill="auto"/>
            <w:noWrap/>
            <w:vAlign w:val="center"/>
          </w:tcPr>
          <w:p w:rsidR="00DC6FA6" w:rsidRDefault="00377D6E">
            <w:pPr>
              <w:pStyle w:val="Aff1"/>
              <w:jc w:val="center"/>
              <w:rPr>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840" w:type="dxa"/>
            <w:noWrap/>
            <w:vAlign w:val="center"/>
          </w:tcPr>
          <w:p w:rsidR="00DC6FA6" w:rsidRDefault="00DC6FA6">
            <w:pPr>
              <w:pStyle w:val="Aff1"/>
              <w:jc w:val="center"/>
              <w:rPr>
                <w:rFonts w:ascii="宋体" w:eastAsia="宋体" w:hAnsi="宋体" w:cs="宋体"/>
                <w:color w:val="auto"/>
                <w:sz w:val="24"/>
              </w:rPr>
            </w:pPr>
          </w:p>
        </w:tc>
        <w:tc>
          <w:tcPr>
            <w:tcW w:w="1905" w:type="dxa"/>
            <w:noWrap/>
            <w:vAlign w:val="center"/>
          </w:tcPr>
          <w:p w:rsidR="00DC6FA6" w:rsidRDefault="00DC6FA6">
            <w:pPr>
              <w:widowControl/>
              <w:spacing w:line="360" w:lineRule="atLeast"/>
              <w:ind w:right="105" w:firstLineChars="196" w:firstLine="470"/>
              <w:jc w:val="center"/>
              <w:rPr>
                <w:rFonts w:eastAsia="宋体" w:hAnsi="宋体" w:cs="宋体"/>
                <w:sz w:val="24"/>
              </w:rPr>
            </w:pPr>
          </w:p>
        </w:tc>
        <w:tc>
          <w:tcPr>
            <w:tcW w:w="1595" w:type="dxa"/>
            <w:noWrap/>
          </w:tcPr>
          <w:p w:rsidR="00DC6FA6" w:rsidRDefault="00DC6FA6">
            <w:pPr>
              <w:widowControl/>
              <w:spacing w:line="360" w:lineRule="atLeast"/>
              <w:ind w:right="105" w:firstLineChars="196" w:firstLine="470"/>
              <w:jc w:val="center"/>
              <w:rPr>
                <w:rFonts w:eastAsia="宋体" w:hAnsi="宋体" w:cs="宋体"/>
                <w:sz w:val="24"/>
              </w:rPr>
            </w:pPr>
          </w:p>
        </w:tc>
      </w:tr>
      <w:tr w:rsidR="00DC6FA6">
        <w:trPr>
          <w:trHeight w:val="524"/>
          <w:jc w:val="center"/>
        </w:trPr>
        <w:tc>
          <w:tcPr>
            <w:tcW w:w="467" w:type="dxa"/>
            <w:noWrap/>
            <w:vAlign w:val="center"/>
          </w:tcPr>
          <w:p w:rsidR="00DC6FA6" w:rsidRDefault="00377D6E">
            <w:pPr>
              <w:widowControl/>
              <w:spacing w:line="360" w:lineRule="atLeast"/>
              <w:ind w:right="105" w:firstLineChars="0" w:firstLine="0"/>
              <w:jc w:val="center"/>
              <w:rPr>
                <w:rFonts w:eastAsia="宋体" w:hAnsi="宋体" w:cs="宋体"/>
                <w:sz w:val="24"/>
              </w:rPr>
            </w:pPr>
            <w:r>
              <w:rPr>
                <w:rFonts w:eastAsia="宋体" w:hAnsi="宋体" w:cs="宋体" w:hint="eastAsia"/>
                <w:sz w:val="24"/>
              </w:rPr>
              <w:t>2</w:t>
            </w:r>
          </w:p>
        </w:tc>
        <w:tc>
          <w:tcPr>
            <w:tcW w:w="2897" w:type="dxa"/>
            <w:shd w:val="clear" w:color="auto" w:fill="auto"/>
            <w:noWrap/>
            <w:vAlign w:val="center"/>
          </w:tcPr>
          <w:p w:rsidR="00DC6FA6" w:rsidRDefault="00377D6E">
            <w:pPr>
              <w:widowControl/>
              <w:ind w:firstLineChars="0" w:firstLine="0"/>
              <w:textAlignment w:val="center"/>
              <w:rPr>
                <w:rFonts w:eastAsia="宋体" w:hAnsi="宋体" w:cs="宋体"/>
                <w:kern w:val="2"/>
                <w:sz w:val="24"/>
                <w:szCs w:val="24"/>
                <w:lang w:val="zh-CN"/>
              </w:rPr>
            </w:pPr>
            <w:r>
              <w:rPr>
                <w:rFonts w:eastAsia="宋体" w:hAnsi="宋体" w:cs="宋体" w:hint="eastAsia"/>
                <w:kern w:val="2"/>
                <w:sz w:val="24"/>
                <w:szCs w:val="24"/>
                <w:lang w:val="zh-CN"/>
              </w:rPr>
              <w:t>四川东辰物业服务有限公司-保洁服务</w:t>
            </w:r>
          </w:p>
        </w:tc>
        <w:tc>
          <w:tcPr>
            <w:tcW w:w="763" w:type="dxa"/>
            <w:shd w:val="clear" w:color="auto" w:fill="auto"/>
            <w:noWrap/>
            <w:vAlign w:val="center"/>
          </w:tcPr>
          <w:p w:rsidR="00DC6FA6" w:rsidRDefault="00377D6E">
            <w:pPr>
              <w:ind w:right="105" w:firstLineChars="0" w:firstLine="0"/>
              <w:jc w:val="center"/>
              <w:rPr>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729" w:type="dxa"/>
            <w:shd w:val="clear" w:color="auto" w:fill="auto"/>
            <w:noWrap/>
            <w:vAlign w:val="center"/>
          </w:tcPr>
          <w:p w:rsidR="00DC6FA6" w:rsidRDefault="00377D6E">
            <w:pPr>
              <w:pStyle w:val="Aff1"/>
              <w:jc w:val="center"/>
              <w:rPr>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840" w:type="dxa"/>
            <w:noWrap/>
            <w:vAlign w:val="center"/>
          </w:tcPr>
          <w:p w:rsidR="00DC6FA6" w:rsidRDefault="00DC6FA6">
            <w:pPr>
              <w:pStyle w:val="Aff1"/>
              <w:jc w:val="center"/>
              <w:rPr>
                <w:rFonts w:ascii="宋体" w:eastAsia="宋体" w:hAnsi="宋体" w:cs="宋体"/>
                <w:color w:val="auto"/>
                <w:sz w:val="24"/>
              </w:rPr>
            </w:pPr>
          </w:p>
        </w:tc>
        <w:tc>
          <w:tcPr>
            <w:tcW w:w="1905" w:type="dxa"/>
            <w:noWrap/>
            <w:vAlign w:val="center"/>
          </w:tcPr>
          <w:p w:rsidR="00DC6FA6" w:rsidRDefault="00DC6FA6">
            <w:pPr>
              <w:widowControl/>
              <w:spacing w:line="360" w:lineRule="atLeast"/>
              <w:ind w:right="105" w:firstLineChars="196" w:firstLine="470"/>
              <w:jc w:val="center"/>
              <w:rPr>
                <w:rFonts w:eastAsia="宋体" w:hAnsi="宋体" w:cs="宋体"/>
                <w:sz w:val="24"/>
              </w:rPr>
            </w:pPr>
          </w:p>
        </w:tc>
        <w:tc>
          <w:tcPr>
            <w:tcW w:w="1595" w:type="dxa"/>
            <w:noWrap/>
          </w:tcPr>
          <w:p w:rsidR="00DC6FA6" w:rsidRDefault="00DC6FA6">
            <w:pPr>
              <w:widowControl/>
              <w:spacing w:line="360" w:lineRule="atLeast"/>
              <w:ind w:right="105" w:firstLineChars="196" w:firstLine="470"/>
              <w:jc w:val="center"/>
              <w:rPr>
                <w:rFonts w:eastAsia="宋体" w:hAnsi="宋体" w:cs="宋体"/>
                <w:sz w:val="24"/>
              </w:rPr>
            </w:pPr>
          </w:p>
        </w:tc>
      </w:tr>
      <w:tr w:rsidR="00DC6FA6">
        <w:trPr>
          <w:trHeight w:val="507"/>
          <w:jc w:val="center"/>
        </w:trPr>
        <w:tc>
          <w:tcPr>
            <w:tcW w:w="9196" w:type="dxa"/>
            <w:gridSpan w:val="7"/>
            <w:tcBorders>
              <w:bottom w:val="single" w:sz="4" w:space="0" w:color="auto"/>
            </w:tcBorders>
            <w:noWrap/>
          </w:tcPr>
          <w:p w:rsidR="00DC6FA6" w:rsidRDefault="00377D6E">
            <w:pPr>
              <w:widowControl/>
              <w:spacing w:line="360" w:lineRule="atLeast"/>
              <w:ind w:right="105" w:firstLineChars="0" w:firstLine="0"/>
              <w:rPr>
                <w:rFonts w:eastAsia="宋体" w:hAnsi="宋体" w:cs="宋体"/>
                <w:sz w:val="24"/>
              </w:rPr>
            </w:pPr>
            <w:r>
              <w:rPr>
                <w:rFonts w:eastAsia="宋体" w:hAnsi="宋体" w:cs="宋体" w:hint="eastAsia"/>
                <w:sz w:val="24"/>
              </w:rPr>
              <w:t>项目投标报价合计（万元；含税）：             大写：</w:t>
            </w:r>
          </w:p>
        </w:tc>
      </w:tr>
    </w:tbl>
    <w:p w:rsidR="00DC6FA6" w:rsidRDefault="00377D6E">
      <w:pPr>
        <w:ind w:right="105" w:firstLineChars="100" w:firstLine="280"/>
        <w:rPr>
          <w:rFonts w:eastAsia="宋体" w:hAnsi="宋体" w:cs="宋体"/>
          <w:b/>
          <w:bCs/>
          <w:sz w:val="28"/>
          <w:szCs w:val="28"/>
        </w:rPr>
      </w:pPr>
      <w:r>
        <w:rPr>
          <w:rFonts w:eastAsia="宋体" w:hAnsi="宋体" w:cs="宋体" w:hint="eastAsia"/>
          <w:sz w:val="28"/>
          <w:szCs w:val="28"/>
        </w:rPr>
        <w:t xml:space="preserve"> 注：</w:t>
      </w:r>
      <w:r>
        <w:rPr>
          <w:rFonts w:eastAsia="宋体" w:hAnsi="宋体" w:cs="宋体" w:hint="eastAsia"/>
          <w:b/>
          <w:bCs/>
          <w:sz w:val="28"/>
          <w:szCs w:val="28"/>
        </w:rPr>
        <w:t>本报价已包括人员的工资、五险一金、年度考核绩效、加班工资、福利、供应商的管理费用、利润、安全责任等为完成本项目的一切费用。</w:t>
      </w:r>
    </w:p>
    <w:p w:rsidR="00DC6FA6" w:rsidRDefault="00377D6E" w:rsidP="003D61C5">
      <w:pPr>
        <w:widowControl/>
        <w:ind w:right="105" w:firstLineChars="196" w:firstLine="549"/>
        <w:jc w:val="left"/>
        <w:rPr>
          <w:rFonts w:eastAsia="宋体" w:hAnsi="宋体" w:cs="宋体"/>
          <w:sz w:val="28"/>
          <w:szCs w:val="28"/>
        </w:rPr>
      </w:pPr>
      <w:r>
        <w:rPr>
          <w:rFonts w:eastAsia="宋体" w:hAnsi="宋体" w:cs="宋体" w:hint="eastAsia"/>
          <w:sz w:val="28"/>
          <w:szCs w:val="28"/>
        </w:rPr>
        <w:t>投标人名称：（单位公章）</w:t>
      </w:r>
    </w:p>
    <w:p w:rsidR="00DC6FA6" w:rsidRDefault="00377D6E" w:rsidP="003D61C5">
      <w:pPr>
        <w:widowControl/>
        <w:ind w:right="105" w:firstLineChars="196" w:firstLine="549"/>
        <w:jc w:val="left"/>
        <w:rPr>
          <w:rFonts w:eastAsia="宋体" w:hAnsi="宋体" w:cs="宋体"/>
          <w:sz w:val="28"/>
          <w:szCs w:val="28"/>
        </w:rPr>
      </w:pPr>
      <w:r>
        <w:rPr>
          <w:rFonts w:eastAsia="宋体" w:hAnsi="宋体" w:cs="宋体" w:hint="eastAsia"/>
          <w:sz w:val="28"/>
          <w:szCs w:val="28"/>
        </w:rPr>
        <w:t>法定代表人或授权代表（签字或加盖个人名章）：</w:t>
      </w:r>
    </w:p>
    <w:p w:rsidR="00DC6FA6" w:rsidRDefault="00377D6E" w:rsidP="003D61C5">
      <w:pPr>
        <w:widowControl/>
        <w:ind w:right="105" w:firstLineChars="196" w:firstLine="549"/>
        <w:jc w:val="left"/>
        <w:rPr>
          <w:rFonts w:eastAsia="宋体" w:hAnsi="宋体" w:cs="宋体"/>
          <w:sz w:val="28"/>
          <w:szCs w:val="28"/>
        </w:rPr>
      </w:pPr>
      <w:r>
        <w:rPr>
          <w:rFonts w:eastAsia="宋体" w:hAnsi="宋体" w:cs="宋体" w:hint="eastAsia"/>
          <w:sz w:val="28"/>
          <w:szCs w:val="28"/>
        </w:rPr>
        <w:t xml:space="preserve">日 期： </w:t>
      </w:r>
    </w:p>
    <w:p w:rsidR="00DC6FA6" w:rsidRDefault="00DC6FA6">
      <w:pPr>
        <w:pStyle w:val="af"/>
        <w:ind w:right="105" w:firstLine="270"/>
        <w:rPr>
          <w:rFonts w:ascii="宋体" w:eastAsia="宋体" w:hAnsi="宋体" w:cs="宋体"/>
          <w:spacing w:val="5"/>
          <w:sz w:val="26"/>
          <w:szCs w:val="26"/>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ind w:right="105" w:firstLineChars="0" w:firstLine="0"/>
        <w:outlineLvl w:val="2"/>
        <w:rPr>
          <w:rFonts w:eastAsia="宋体" w:hAnsi="宋体" w:cs="宋体"/>
          <w:bCs/>
          <w:sz w:val="28"/>
          <w:szCs w:val="28"/>
        </w:rPr>
      </w:pPr>
      <w:bookmarkStart w:id="18" w:name="_Toc32396"/>
    </w:p>
    <w:p w:rsidR="00DC6FA6" w:rsidRDefault="00377D6E">
      <w:pPr>
        <w:ind w:right="105" w:firstLineChars="0" w:firstLine="0"/>
        <w:outlineLvl w:val="2"/>
        <w:rPr>
          <w:rFonts w:eastAsia="宋体" w:hAnsi="宋体" w:cs="宋体"/>
          <w:b/>
          <w:sz w:val="44"/>
        </w:rPr>
      </w:pPr>
      <w:r>
        <w:rPr>
          <w:rFonts w:eastAsia="宋体" w:hAnsi="宋体" w:cs="宋体" w:hint="eastAsia"/>
          <w:bCs/>
          <w:sz w:val="28"/>
          <w:szCs w:val="28"/>
        </w:rPr>
        <w:t>附件3：</w:t>
      </w:r>
      <w:r>
        <w:rPr>
          <w:rFonts w:eastAsia="宋体" w:hAnsi="宋体" w:cs="宋体" w:hint="eastAsia"/>
          <w:sz w:val="28"/>
        </w:rPr>
        <w:t xml:space="preserve"> 资信部分</w:t>
      </w:r>
      <w:r>
        <w:rPr>
          <w:rFonts w:eastAsia="宋体" w:hAnsi="宋体" w:cs="宋体" w:hint="eastAsia"/>
          <w:sz w:val="28"/>
          <w:szCs w:val="28"/>
        </w:rPr>
        <w:t>投标文件封面</w:t>
      </w:r>
      <w:bookmarkEnd w:id="18"/>
    </w:p>
    <w:p w:rsidR="00DC6FA6" w:rsidRDefault="00DC6FA6">
      <w:pPr>
        <w:pStyle w:val="a3"/>
        <w:ind w:right="105"/>
        <w:rPr>
          <w:rFonts w:ascii="宋体" w:eastAsia="宋体" w:hAnsi="宋体" w:cs="宋体"/>
        </w:rPr>
      </w:pPr>
    </w:p>
    <w:p w:rsidR="00DC6FA6" w:rsidRDefault="00377D6E" w:rsidP="003D61C5">
      <w:pPr>
        <w:pStyle w:val="a4"/>
        <w:ind w:right="105" w:firstLine="723"/>
        <w:rPr>
          <w:rFonts w:eastAsia="宋体" w:hAnsi="宋体" w:cs="宋体"/>
          <w:b/>
          <w:bCs/>
          <w:sz w:val="36"/>
          <w:szCs w:val="36"/>
        </w:rPr>
      </w:pPr>
      <w:r>
        <w:rPr>
          <w:rFonts w:eastAsia="宋体" w:hAnsi="宋体" w:cs="宋体" w:hint="eastAsia"/>
          <w:b/>
          <w:bCs/>
          <w:sz w:val="36"/>
          <w:szCs w:val="36"/>
          <w:lang w:val="zh-TW" w:eastAsia="zh-TW"/>
        </w:rPr>
        <w:t>2025—2027年东辰集团商业板块</w:t>
      </w:r>
      <w:r>
        <w:rPr>
          <w:rFonts w:eastAsia="宋体" w:hAnsi="宋体" w:cs="宋体" w:hint="eastAsia"/>
          <w:b/>
          <w:bCs/>
          <w:sz w:val="36"/>
          <w:szCs w:val="36"/>
          <w:lang w:val="zh-TW"/>
        </w:rPr>
        <w:t>保洁</w:t>
      </w:r>
      <w:r>
        <w:rPr>
          <w:rFonts w:eastAsia="宋体" w:hAnsi="宋体" w:cs="宋体" w:hint="eastAsia"/>
          <w:b/>
          <w:bCs/>
          <w:sz w:val="36"/>
          <w:szCs w:val="36"/>
          <w:lang w:val="zh-TW" w:eastAsia="zh-TW"/>
        </w:rPr>
        <w:t>服务采购</w:t>
      </w:r>
    </w:p>
    <w:p w:rsidR="00DC6FA6" w:rsidRDefault="00377D6E" w:rsidP="003D61C5">
      <w:pPr>
        <w:pStyle w:val="a4"/>
        <w:ind w:right="105" w:firstLineChars="1000" w:firstLine="3614"/>
        <w:rPr>
          <w:rFonts w:eastAsia="宋体" w:hAnsi="宋体" w:cs="宋体"/>
          <w:b/>
          <w:bCs/>
          <w:sz w:val="36"/>
          <w:szCs w:val="36"/>
        </w:rPr>
      </w:pPr>
      <w:r>
        <w:rPr>
          <w:rFonts w:eastAsia="宋体" w:hAnsi="宋体" w:cs="宋体" w:hint="eastAsia"/>
          <w:b/>
          <w:bCs/>
          <w:sz w:val="36"/>
          <w:szCs w:val="36"/>
          <w:lang w:val="zh-TW" w:eastAsia="zh-TW"/>
        </w:rPr>
        <w:t>（一标段）</w:t>
      </w:r>
    </w:p>
    <w:p w:rsidR="00DC6FA6" w:rsidRDefault="00DC6FA6">
      <w:pPr>
        <w:pStyle w:val="a4"/>
        <w:ind w:right="105" w:firstLine="420"/>
        <w:rPr>
          <w:rFonts w:eastAsia="宋体" w:hAnsi="宋体" w:cs="宋体"/>
        </w:rPr>
      </w:pPr>
    </w:p>
    <w:p w:rsidR="00DC6FA6" w:rsidRDefault="00377D6E">
      <w:pPr>
        <w:tabs>
          <w:tab w:val="left" w:pos="1425"/>
        </w:tabs>
        <w:ind w:right="105" w:firstLineChars="0" w:firstLine="0"/>
        <w:jc w:val="center"/>
        <w:rPr>
          <w:rFonts w:eastAsia="宋体" w:hAnsi="宋体" w:cs="宋体"/>
          <w:b/>
          <w:sz w:val="96"/>
          <w:szCs w:val="96"/>
        </w:rPr>
      </w:pPr>
      <w:r>
        <w:rPr>
          <w:rFonts w:eastAsia="宋体" w:hAnsi="宋体" w:cs="宋体" w:hint="eastAsia"/>
          <w:b/>
          <w:sz w:val="96"/>
          <w:szCs w:val="96"/>
        </w:rPr>
        <w:t>投 标 文 件</w:t>
      </w:r>
    </w:p>
    <w:p w:rsidR="00DC6FA6" w:rsidRDefault="00377D6E">
      <w:pPr>
        <w:tabs>
          <w:tab w:val="left" w:pos="1425"/>
        </w:tabs>
        <w:ind w:right="105" w:firstLineChars="0" w:firstLine="0"/>
        <w:jc w:val="center"/>
        <w:rPr>
          <w:rFonts w:eastAsia="宋体" w:hAnsi="宋体" w:cs="宋体"/>
          <w:sz w:val="28"/>
        </w:rPr>
      </w:pPr>
      <w:r>
        <w:rPr>
          <w:rFonts w:eastAsia="宋体" w:hAnsi="宋体" w:cs="宋体" w:hint="eastAsia"/>
          <w:sz w:val="28"/>
        </w:rPr>
        <w:t xml:space="preserve"> 资信部分（正本）</w:t>
      </w:r>
    </w:p>
    <w:p w:rsidR="00DC6FA6" w:rsidRDefault="00DC6FA6">
      <w:pPr>
        <w:tabs>
          <w:tab w:val="left" w:pos="1425"/>
        </w:tabs>
        <w:ind w:right="105" w:firstLine="560"/>
        <w:jc w:val="center"/>
        <w:rPr>
          <w:rFonts w:eastAsia="宋体" w:hAnsi="宋体" w:cs="宋体"/>
          <w:sz w:val="28"/>
        </w:rPr>
      </w:pPr>
    </w:p>
    <w:p w:rsidR="00DC6FA6" w:rsidRDefault="00DC6FA6">
      <w:pPr>
        <w:tabs>
          <w:tab w:val="left" w:pos="1425"/>
        </w:tabs>
        <w:ind w:right="105" w:firstLine="560"/>
        <w:rPr>
          <w:rFonts w:eastAsia="宋体" w:hAnsi="宋体" w:cs="宋体"/>
          <w:sz w:val="28"/>
        </w:rPr>
      </w:pPr>
    </w:p>
    <w:p w:rsidR="00DC6FA6" w:rsidRDefault="00DC6FA6">
      <w:pPr>
        <w:tabs>
          <w:tab w:val="left" w:pos="1425"/>
        </w:tabs>
        <w:ind w:right="105" w:firstLine="560"/>
        <w:rPr>
          <w:rFonts w:eastAsia="宋体" w:hAnsi="宋体" w:cs="宋体"/>
          <w:sz w:val="28"/>
        </w:rPr>
      </w:pPr>
    </w:p>
    <w:p w:rsidR="00DC6FA6" w:rsidRDefault="00377D6E" w:rsidP="003D61C5">
      <w:pPr>
        <w:tabs>
          <w:tab w:val="left" w:pos="1425"/>
        </w:tabs>
        <w:spacing w:line="480" w:lineRule="auto"/>
        <w:ind w:leftChars="82" w:left="279" w:right="105" w:firstLineChars="100" w:firstLine="280"/>
        <w:rPr>
          <w:rFonts w:eastAsia="宋体" w:hAnsi="宋体" w:cs="宋体"/>
          <w:sz w:val="28"/>
          <w:szCs w:val="28"/>
          <w:lang w:val="zh-TW" w:eastAsia="zh-TW"/>
        </w:rPr>
      </w:pPr>
      <w:r>
        <w:rPr>
          <w:rFonts w:eastAsia="宋体" w:hAnsi="宋体" w:cs="宋体" w:hint="eastAsia"/>
          <w:sz w:val="28"/>
        </w:rPr>
        <w:t>项目</w:t>
      </w:r>
      <w:r>
        <w:rPr>
          <w:rFonts w:eastAsia="宋体" w:hAnsi="宋体" w:cs="宋体" w:hint="eastAsia"/>
          <w:snapToGrid w:val="0"/>
          <w:sz w:val="28"/>
          <w:szCs w:val="28"/>
        </w:rPr>
        <w:t>名称</w:t>
      </w:r>
      <w:r>
        <w:rPr>
          <w:rFonts w:eastAsia="宋体" w:hAnsi="宋体" w:cs="宋体" w:hint="eastAsia"/>
          <w:sz w:val="28"/>
        </w:rPr>
        <w:t>：</w:t>
      </w:r>
      <w:r>
        <w:rPr>
          <w:rFonts w:eastAsia="宋体" w:hAnsi="宋体" w:cs="宋体" w:hint="eastAsia"/>
          <w:sz w:val="28"/>
          <w:szCs w:val="28"/>
          <w:lang w:val="zh-TW" w:eastAsia="zh-TW"/>
        </w:rPr>
        <w:t>2025—2027年东辰集团商业板块</w:t>
      </w:r>
      <w:r>
        <w:rPr>
          <w:rFonts w:eastAsia="宋体" w:hAnsi="宋体" w:cs="宋体" w:hint="eastAsia"/>
          <w:sz w:val="28"/>
          <w:szCs w:val="28"/>
          <w:lang w:val="zh-TW"/>
        </w:rPr>
        <w:t>保洁</w:t>
      </w:r>
      <w:r>
        <w:rPr>
          <w:rFonts w:eastAsia="宋体" w:hAnsi="宋体" w:cs="宋体" w:hint="eastAsia"/>
          <w:sz w:val="28"/>
          <w:szCs w:val="28"/>
          <w:lang w:val="zh-TW" w:eastAsia="zh-TW"/>
        </w:rPr>
        <w:t>服务采购（一标段）</w:t>
      </w:r>
    </w:p>
    <w:p w:rsidR="00DC6FA6" w:rsidRDefault="00377D6E" w:rsidP="003D61C5">
      <w:pPr>
        <w:tabs>
          <w:tab w:val="left" w:pos="1425"/>
        </w:tabs>
        <w:spacing w:line="480" w:lineRule="auto"/>
        <w:ind w:leftChars="82" w:left="279" w:right="105" w:firstLineChars="100" w:firstLine="280"/>
        <w:rPr>
          <w:rFonts w:eastAsia="宋体" w:hAnsi="宋体" w:cs="宋体"/>
          <w:sz w:val="28"/>
        </w:rPr>
      </w:pPr>
      <w:r>
        <w:rPr>
          <w:rFonts w:eastAsia="宋体" w:hAnsi="宋体" w:cs="宋体" w:hint="eastAsia"/>
          <w:sz w:val="28"/>
        </w:rPr>
        <w:t>投标文件内容：资信部分</w:t>
      </w:r>
    </w:p>
    <w:p w:rsidR="00DC6FA6" w:rsidRDefault="00377D6E">
      <w:pPr>
        <w:tabs>
          <w:tab w:val="left" w:pos="1425"/>
        </w:tabs>
        <w:spacing w:line="480" w:lineRule="auto"/>
        <w:ind w:right="105" w:firstLine="560"/>
        <w:rPr>
          <w:rFonts w:eastAsia="宋体" w:hAnsi="宋体" w:cs="宋体"/>
          <w:sz w:val="28"/>
        </w:rPr>
      </w:pPr>
      <w:r>
        <w:rPr>
          <w:rFonts w:eastAsia="宋体" w:hAnsi="宋体" w:cs="宋体" w:hint="eastAsia"/>
          <w:sz w:val="28"/>
        </w:rPr>
        <w:t>投标人（盖章）：</w:t>
      </w:r>
    </w:p>
    <w:p w:rsidR="00DC6FA6" w:rsidRDefault="00377D6E">
      <w:pPr>
        <w:tabs>
          <w:tab w:val="left" w:pos="1425"/>
        </w:tabs>
        <w:spacing w:line="480" w:lineRule="auto"/>
        <w:ind w:right="105" w:firstLine="560"/>
        <w:rPr>
          <w:rFonts w:eastAsia="宋体" w:hAnsi="宋体" w:cs="宋体"/>
          <w:sz w:val="28"/>
        </w:rPr>
      </w:pPr>
      <w:r>
        <w:rPr>
          <w:rFonts w:eastAsia="宋体" w:hAnsi="宋体" w:cs="宋体" w:hint="eastAsia"/>
          <w:sz w:val="28"/>
        </w:rPr>
        <w:t>法定代表人或委托代理人（签字或盖章）</w:t>
      </w: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DC6FA6">
      <w:pPr>
        <w:pStyle w:val="a4"/>
        <w:ind w:right="105" w:firstLine="420"/>
        <w:rPr>
          <w:rFonts w:eastAsia="宋体" w:hAnsi="宋体" w:cs="宋体"/>
        </w:rPr>
      </w:pPr>
    </w:p>
    <w:p w:rsidR="00DC6FA6" w:rsidRDefault="00377D6E">
      <w:pPr>
        <w:ind w:right="105" w:firstLineChars="0" w:firstLine="0"/>
        <w:outlineLvl w:val="2"/>
        <w:rPr>
          <w:rFonts w:eastAsia="宋体" w:hAnsi="宋体" w:cs="宋体"/>
          <w:bCs/>
          <w:sz w:val="28"/>
          <w:szCs w:val="28"/>
        </w:rPr>
      </w:pPr>
      <w:bookmarkStart w:id="19" w:name="_Toc25914"/>
      <w:r>
        <w:rPr>
          <w:rFonts w:eastAsia="宋体" w:hAnsi="宋体" w:cs="宋体" w:hint="eastAsia"/>
          <w:bCs/>
          <w:sz w:val="28"/>
          <w:szCs w:val="28"/>
        </w:rPr>
        <w:t>附件4：</w:t>
      </w:r>
      <w:bookmarkEnd w:id="19"/>
    </w:p>
    <w:p w:rsidR="00DC6FA6" w:rsidRDefault="00377D6E">
      <w:pPr>
        <w:tabs>
          <w:tab w:val="left" w:pos="945"/>
        </w:tabs>
        <w:ind w:right="105" w:firstLine="643"/>
        <w:jc w:val="center"/>
      </w:pPr>
      <w:r>
        <w:rPr>
          <w:rFonts w:eastAsia="宋体" w:hAnsi="宋体" w:cs="宋体" w:hint="eastAsia"/>
          <w:b/>
          <w:bCs/>
          <w:snapToGrid w:val="0"/>
          <w:sz w:val="32"/>
          <w:szCs w:val="32"/>
        </w:rPr>
        <w:t>投标函</w:t>
      </w:r>
    </w:p>
    <w:p w:rsidR="00DC6FA6" w:rsidRDefault="00377D6E" w:rsidP="000173FD">
      <w:pPr>
        <w:spacing w:beforeLines="50" w:afterLines="50" w:line="440" w:lineRule="exact"/>
        <w:ind w:right="105" w:firstLineChars="0" w:firstLine="0"/>
        <w:rPr>
          <w:rFonts w:eastAsia="宋体" w:hAnsi="宋体" w:cs="宋体"/>
          <w:sz w:val="28"/>
          <w:szCs w:val="28"/>
        </w:rPr>
      </w:pPr>
      <w:r>
        <w:rPr>
          <w:rFonts w:eastAsia="宋体" w:hAnsi="宋体" w:cs="宋体" w:hint="eastAsia"/>
          <w:sz w:val="28"/>
          <w:szCs w:val="28"/>
        </w:rPr>
        <w:t>四川东辰集团（股份）有限公司：</w:t>
      </w:r>
    </w:p>
    <w:p w:rsidR="00DC6FA6" w:rsidRDefault="00377D6E" w:rsidP="000173FD">
      <w:pPr>
        <w:spacing w:beforeLines="50" w:afterLines="50" w:line="440" w:lineRule="exact"/>
        <w:ind w:right="105" w:firstLine="560"/>
        <w:rPr>
          <w:rFonts w:eastAsia="宋体" w:hAnsi="宋体" w:cs="宋体"/>
          <w:snapToGrid w:val="0"/>
          <w:sz w:val="28"/>
          <w:szCs w:val="28"/>
        </w:rPr>
      </w:pPr>
      <w:r>
        <w:rPr>
          <w:rFonts w:eastAsia="宋体" w:hAnsi="宋体" w:cs="宋体" w:hint="eastAsia"/>
          <w:snapToGrid w:val="0"/>
          <w:sz w:val="28"/>
          <w:szCs w:val="28"/>
        </w:rPr>
        <w:t>我方全面研究了</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（一标段）</w:t>
      </w:r>
      <w:r>
        <w:rPr>
          <w:rFonts w:eastAsia="宋体" w:hAnsi="宋体" w:cs="宋体" w:hint="eastAsia"/>
          <w:snapToGrid w:val="0"/>
          <w:sz w:val="28"/>
          <w:szCs w:val="28"/>
        </w:rPr>
        <w:t>项目招标文件，决定参加贵单位组织的本项目投标活动。我方授权（姓名、职务）代表我方（投标人名称）全权处理本项目投标的有关事宜。</w:t>
      </w:r>
    </w:p>
    <w:p w:rsidR="00DC6FA6" w:rsidRDefault="00377D6E" w:rsidP="000173FD">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1、我方自愿按照招标文件规定的各项要求向招标人提供所需服务，项目包干总报价（含税）为万元（大写）。</w:t>
      </w:r>
    </w:p>
    <w:p w:rsidR="00DC6FA6" w:rsidRDefault="00377D6E" w:rsidP="000173FD">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2、一旦我方中标，我方将严格履行合同规定的责任和义务，保证按合同约定的时限完成项目。</w:t>
      </w:r>
    </w:p>
    <w:p w:rsidR="00DC6FA6" w:rsidRDefault="00377D6E" w:rsidP="000173FD">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3、我方为本项目提交投标文件正本 1份、副本5份、电子文档1份（U盘）。</w:t>
      </w:r>
    </w:p>
    <w:p w:rsidR="00DC6FA6" w:rsidRDefault="00377D6E" w:rsidP="000173FD">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4、我方同意本次招标的投标有效期为 30天。</w:t>
      </w:r>
    </w:p>
    <w:p w:rsidR="00DC6FA6" w:rsidRDefault="00377D6E">
      <w:pPr>
        <w:spacing w:line="240" w:lineRule="auto"/>
        <w:ind w:right="105" w:firstLineChars="100" w:firstLine="280"/>
        <w:rPr>
          <w:rFonts w:eastAsia="宋体" w:hAnsi="宋体" w:cs="宋体"/>
          <w:snapToGrid w:val="0"/>
          <w:sz w:val="28"/>
          <w:szCs w:val="28"/>
        </w:rPr>
      </w:pPr>
      <w:r>
        <w:rPr>
          <w:rFonts w:eastAsia="宋体" w:hAnsi="宋体" w:cs="宋体" w:hint="eastAsia"/>
          <w:snapToGrid w:val="0"/>
          <w:sz w:val="28"/>
          <w:szCs w:val="28"/>
        </w:rPr>
        <w:t>5、我方愿意提供贵公司可能另外要求的，与投标有关的文件资料，并保证我方已提供和将要提供的文件资料是真实、准确的。</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6、我方完全理解招标人不一定将合同授予最低报价的投标人的行为。投标人名称：（盖单位公章）</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通讯地址：     </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邮政编码：</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联系电话：     </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传真：    </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法定代表人或授权代表：（签字）</w:t>
      </w:r>
    </w:p>
    <w:p w:rsidR="00DC6FA6" w:rsidRDefault="00377D6E" w:rsidP="003D61C5">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日 期：  年  月  日</w:t>
      </w:r>
    </w:p>
    <w:p w:rsidR="00DC6FA6" w:rsidRDefault="00DC6FA6" w:rsidP="003D61C5">
      <w:pPr>
        <w:spacing w:line="240" w:lineRule="auto"/>
        <w:ind w:leftChars="82" w:left="279" w:right="105" w:firstLineChars="0" w:firstLine="0"/>
        <w:rPr>
          <w:rFonts w:eastAsia="宋体" w:hAnsi="宋体" w:cs="宋体"/>
          <w:bCs/>
          <w:sz w:val="28"/>
          <w:szCs w:val="28"/>
        </w:rPr>
      </w:pPr>
    </w:p>
    <w:p w:rsidR="00DC6FA6" w:rsidRDefault="00DC6FA6" w:rsidP="003D61C5">
      <w:pPr>
        <w:spacing w:line="240" w:lineRule="auto"/>
        <w:ind w:leftChars="82" w:left="279" w:right="105" w:firstLineChars="0" w:firstLine="0"/>
        <w:rPr>
          <w:rFonts w:eastAsia="宋体" w:hAnsi="宋体" w:cs="宋体"/>
          <w:bCs/>
          <w:sz w:val="28"/>
          <w:szCs w:val="28"/>
        </w:rPr>
      </w:pPr>
    </w:p>
    <w:p w:rsidR="00DC6FA6" w:rsidRDefault="00377D6E">
      <w:pPr>
        <w:spacing w:line="240" w:lineRule="auto"/>
        <w:ind w:right="105" w:firstLineChars="0" w:firstLine="0"/>
        <w:rPr>
          <w:rFonts w:eastAsia="宋体" w:hAnsi="宋体" w:cs="宋体"/>
          <w:bCs/>
          <w:sz w:val="28"/>
          <w:szCs w:val="28"/>
        </w:rPr>
      </w:pPr>
      <w:r>
        <w:rPr>
          <w:rFonts w:eastAsia="宋体" w:hAnsi="宋体" w:cs="宋体" w:hint="eastAsia"/>
          <w:bCs/>
          <w:sz w:val="28"/>
          <w:szCs w:val="28"/>
        </w:rPr>
        <w:t>附件5：</w:t>
      </w:r>
    </w:p>
    <w:p w:rsidR="00DC6FA6" w:rsidRDefault="00377D6E">
      <w:pPr>
        <w:pStyle w:val="af"/>
        <w:spacing w:line="440" w:lineRule="exact"/>
        <w:ind w:right="105" w:firstLine="452"/>
        <w:jc w:val="center"/>
        <w:rPr>
          <w:rFonts w:ascii="宋体" w:eastAsia="宋体" w:hAnsi="宋体" w:cs="宋体"/>
          <w:spacing w:val="5"/>
          <w:sz w:val="26"/>
          <w:szCs w:val="26"/>
        </w:rPr>
      </w:pPr>
      <w:r>
        <w:rPr>
          <w:rFonts w:ascii="宋体" w:eastAsia="宋体" w:hAnsi="宋体" w:cs="宋体" w:hint="eastAsia"/>
          <w:b/>
          <w:bCs/>
          <w:spacing w:val="5"/>
          <w:sz w:val="44"/>
          <w:szCs w:val="44"/>
        </w:rPr>
        <w:t>投  标 人 声 明</w:t>
      </w:r>
    </w:p>
    <w:p w:rsidR="00DC6FA6" w:rsidRDefault="00377D6E">
      <w:pPr>
        <w:pStyle w:val="af"/>
        <w:spacing w:line="440" w:lineRule="exact"/>
        <w:ind w:right="105" w:firstLineChars="200" w:firstLine="540"/>
        <w:rPr>
          <w:rFonts w:ascii="宋体" w:eastAsia="宋体" w:hAnsi="宋体" w:cs="宋体"/>
          <w:spacing w:val="5"/>
          <w:sz w:val="26"/>
          <w:szCs w:val="26"/>
        </w:rPr>
      </w:pPr>
      <w:r>
        <w:rPr>
          <w:rFonts w:ascii="宋体" w:eastAsia="宋体" w:hAnsi="宋体" w:cs="宋体" w:hint="eastAsia"/>
          <w:spacing w:val="5"/>
          <w:sz w:val="26"/>
          <w:szCs w:val="26"/>
        </w:rPr>
        <w:t>本投标人就参加</w:t>
      </w:r>
      <w:r>
        <w:rPr>
          <w:rFonts w:eastAsia="宋体" w:hAnsi="宋体" w:cs="宋体" w:hint="eastAsia"/>
          <w:sz w:val="28"/>
          <w:szCs w:val="28"/>
          <w:u w:val="single"/>
          <w:lang w:val="zh-TW" w:eastAsia="zh-TW"/>
        </w:rPr>
        <w:t>2025</w:t>
      </w:r>
      <w:r>
        <w:rPr>
          <w:rFonts w:eastAsia="宋体" w:hAnsi="宋体" w:cs="宋体" w:hint="eastAsia"/>
          <w:sz w:val="28"/>
          <w:szCs w:val="28"/>
          <w:u w:val="single"/>
          <w:lang w:val="zh-TW" w:eastAsia="zh-TW"/>
        </w:rPr>
        <w:t>—</w:t>
      </w:r>
      <w:r>
        <w:rPr>
          <w:rFonts w:eastAsia="宋体" w:hAnsi="宋体" w:cs="宋体" w:hint="eastAsia"/>
          <w:sz w:val="28"/>
          <w:szCs w:val="28"/>
          <w:u w:val="single"/>
          <w:lang w:val="zh-TW" w:eastAsia="zh-TW"/>
        </w:rPr>
        <w:t>2027</w:t>
      </w:r>
      <w:r>
        <w:rPr>
          <w:rFonts w:eastAsia="宋体" w:hAnsi="宋体" w:cs="宋体" w:hint="eastAsia"/>
          <w:sz w:val="28"/>
          <w:szCs w:val="28"/>
          <w:u w:val="single"/>
          <w:lang w:val="zh-TW" w:eastAsia="zh-TW"/>
        </w:rPr>
        <w:t>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（一标段）</w:t>
      </w:r>
      <w:r>
        <w:rPr>
          <w:rFonts w:ascii="宋体" w:eastAsia="宋体" w:hAnsi="宋体" w:cs="宋体" w:hint="eastAsia"/>
          <w:spacing w:val="5"/>
          <w:sz w:val="26"/>
          <w:szCs w:val="26"/>
        </w:rPr>
        <w:t>投标，作如下声明：</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一、对提供的资质等级副本、营业执照副本及授权委托书等投标文件的真实性负责；</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二、投标人具有承担招标人招标项目的供应能力，没有国家、地方或行业部门市场禁入的情况；</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三、投标人承诺报价不低于本企业成本价；</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四、在本项目投标过程中，投标人保证秉持独立、诚信、公正的原则，坚决杜绝串标、抬标等不良行为。</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五、投标人的负责人、员工或合伙人与本项目的设计、招标人不是合伙人；</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六、投标人未向招标人及其员工或第三人支付任何报酬或者其他以便促成投标人中标的任何情形发生；</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七、本次投标书的各项内容均属实，如有不实，愿承担相关法律责任，同时招标人可视情况终止投标人的投标资格，或取消中标。</w:t>
      </w:r>
    </w:p>
    <w:p w:rsidR="00DC6FA6" w:rsidRDefault="00DC6FA6">
      <w:pPr>
        <w:pStyle w:val="af"/>
        <w:spacing w:line="440" w:lineRule="exact"/>
        <w:ind w:right="105" w:firstLine="270"/>
        <w:rPr>
          <w:rFonts w:ascii="宋体" w:eastAsia="宋体" w:hAnsi="宋体" w:cs="宋体"/>
          <w:spacing w:val="5"/>
          <w:sz w:val="26"/>
          <w:szCs w:val="26"/>
        </w:rPr>
      </w:pPr>
    </w:p>
    <w:p w:rsidR="00DC6FA6" w:rsidRDefault="00DC6FA6">
      <w:pPr>
        <w:pStyle w:val="af"/>
        <w:spacing w:line="440" w:lineRule="exact"/>
        <w:ind w:right="105" w:firstLine="270"/>
        <w:rPr>
          <w:rFonts w:ascii="宋体" w:eastAsia="宋体" w:hAnsi="宋体" w:cs="宋体"/>
          <w:spacing w:val="5"/>
          <w:sz w:val="26"/>
          <w:szCs w:val="26"/>
        </w:rPr>
      </w:pPr>
    </w:p>
    <w:p w:rsidR="00DC6FA6" w:rsidRDefault="00DC6FA6">
      <w:pPr>
        <w:pStyle w:val="af"/>
        <w:spacing w:line="440" w:lineRule="exact"/>
        <w:ind w:right="105" w:firstLine="270"/>
        <w:rPr>
          <w:rFonts w:ascii="宋体" w:eastAsia="宋体" w:hAnsi="宋体" w:cs="宋体"/>
          <w:spacing w:val="5"/>
          <w:sz w:val="26"/>
          <w:szCs w:val="26"/>
        </w:rPr>
      </w:pP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 xml:space="preserve">投标人名称：                        （盖章）      </w:t>
      </w: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法定代表人或授权委托人：            （签字或盖章）</w:t>
      </w:r>
    </w:p>
    <w:p w:rsidR="00DC6FA6" w:rsidRDefault="00DC6FA6">
      <w:pPr>
        <w:pStyle w:val="af"/>
        <w:spacing w:line="440" w:lineRule="exact"/>
        <w:ind w:right="105" w:firstLine="270"/>
        <w:rPr>
          <w:rFonts w:ascii="宋体" w:eastAsia="宋体" w:hAnsi="宋体" w:cs="宋体"/>
          <w:spacing w:val="5"/>
          <w:sz w:val="26"/>
          <w:szCs w:val="26"/>
        </w:rPr>
      </w:pPr>
    </w:p>
    <w:p w:rsidR="00DC6FA6" w:rsidRDefault="00DC6FA6">
      <w:pPr>
        <w:pStyle w:val="af"/>
        <w:spacing w:line="440" w:lineRule="exact"/>
        <w:ind w:right="105" w:firstLine="270"/>
        <w:rPr>
          <w:rFonts w:ascii="宋体" w:eastAsia="宋体" w:hAnsi="宋体" w:cs="宋体"/>
          <w:spacing w:val="5"/>
          <w:sz w:val="26"/>
          <w:szCs w:val="26"/>
        </w:rPr>
      </w:pPr>
    </w:p>
    <w:p w:rsidR="00DC6FA6" w:rsidRDefault="00DC6FA6">
      <w:pPr>
        <w:pStyle w:val="af"/>
        <w:spacing w:line="440" w:lineRule="exact"/>
        <w:ind w:right="105" w:firstLine="270"/>
        <w:rPr>
          <w:rFonts w:ascii="宋体" w:eastAsia="宋体" w:hAnsi="宋体" w:cs="宋体"/>
          <w:spacing w:val="5"/>
          <w:sz w:val="26"/>
          <w:szCs w:val="26"/>
        </w:rPr>
      </w:pPr>
    </w:p>
    <w:p w:rsidR="00DC6FA6" w:rsidRDefault="00377D6E">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 xml:space="preserve">   日期：     年    月    日</w:t>
      </w:r>
    </w:p>
    <w:p w:rsidR="00DC6FA6" w:rsidRDefault="00DC6FA6">
      <w:pPr>
        <w:ind w:right="105" w:firstLineChars="0" w:firstLine="0"/>
        <w:rPr>
          <w:rFonts w:eastAsia="宋体" w:hAnsi="宋体" w:cs="宋体"/>
          <w:sz w:val="28"/>
          <w:szCs w:val="28"/>
        </w:rPr>
      </w:pPr>
    </w:p>
    <w:p w:rsidR="00DC6FA6" w:rsidRDefault="00DC6FA6">
      <w:pPr>
        <w:ind w:right="105" w:firstLineChars="0" w:firstLine="0"/>
        <w:rPr>
          <w:rFonts w:eastAsia="宋体" w:hAnsi="宋体" w:cs="宋体"/>
          <w:sz w:val="28"/>
          <w:szCs w:val="28"/>
        </w:rPr>
      </w:pPr>
    </w:p>
    <w:p w:rsidR="00DC6FA6" w:rsidRDefault="00DC6FA6">
      <w:pPr>
        <w:ind w:right="105" w:firstLineChars="0" w:firstLine="0"/>
        <w:rPr>
          <w:rFonts w:eastAsia="宋体" w:hAnsi="宋体" w:cs="宋体"/>
          <w:sz w:val="28"/>
          <w:szCs w:val="28"/>
        </w:rPr>
      </w:pPr>
    </w:p>
    <w:p w:rsidR="00DC6FA6" w:rsidRDefault="00377D6E">
      <w:pPr>
        <w:ind w:right="105" w:firstLine="560"/>
        <w:rPr>
          <w:rFonts w:eastAsia="宋体" w:hAnsi="宋体" w:cs="宋体"/>
          <w:sz w:val="28"/>
          <w:szCs w:val="28"/>
        </w:rPr>
      </w:pPr>
      <w:r>
        <w:rPr>
          <w:rFonts w:eastAsia="宋体" w:hAnsi="宋体" w:cs="宋体" w:hint="eastAsia"/>
          <w:sz w:val="28"/>
          <w:szCs w:val="28"/>
        </w:rPr>
        <w:t>附件6：</w:t>
      </w:r>
    </w:p>
    <w:p w:rsidR="00DC6FA6" w:rsidRDefault="00377D6E">
      <w:pPr>
        <w:ind w:right="105" w:firstLine="643"/>
        <w:jc w:val="center"/>
        <w:outlineLvl w:val="2"/>
        <w:rPr>
          <w:rFonts w:eastAsia="宋体" w:hAnsi="宋体" w:cs="宋体"/>
          <w:b/>
          <w:sz w:val="32"/>
          <w:szCs w:val="32"/>
        </w:rPr>
      </w:pPr>
      <w:bookmarkStart w:id="20" w:name="_Toc24876"/>
      <w:r>
        <w:rPr>
          <w:rFonts w:eastAsia="宋体" w:hAnsi="宋体" w:cs="宋体" w:hint="eastAsia"/>
          <w:b/>
          <w:sz w:val="32"/>
          <w:szCs w:val="32"/>
        </w:rPr>
        <w:t>法定代表人授权委托书</w:t>
      </w:r>
      <w:bookmarkEnd w:id="20"/>
    </w:p>
    <w:p w:rsidR="00DC6FA6" w:rsidRDefault="00377D6E">
      <w:pPr>
        <w:spacing w:before="60" w:after="60"/>
        <w:ind w:right="105" w:firstLineChars="0" w:firstLine="0"/>
        <w:jc w:val="left"/>
        <w:rPr>
          <w:rFonts w:eastAsia="宋体" w:hAnsi="宋体" w:cs="宋体"/>
          <w:b/>
          <w:bCs/>
          <w:snapToGrid w:val="0"/>
          <w:sz w:val="28"/>
          <w:szCs w:val="28"/>
        </w:rPr>
      </w:pPr>
      <w:r>
        <w:rPr>
          <w:rFonts w:eastAsia="宋体" w:hAnsi="宋体" w:cs="宋体" w:hint="eastAsia"/>
          <w:sz w:val="28"/>
          <w:szCs w:val="28"/>
        </w:rPr>
        <w:t>四川东辰集团（股份）有限公司</w:t>
      </w:r>
      <w:r>
        <w:rPr>
          <w:rFonts w:eastAsia="宋体" w:hAnsi="宋体" w:cs="宋体" w:hint="eastAsia"/>
          <w:b/>
          <w:bCs/>
          <w:snapToGrid w:val="0"/>
          <w:sz w:val="28"/>
          <w:szCs w:val="28"/>
        </w:rPr>
        <w:t>：</w:t>
      </w:r>
    </w:p>
    <w:p w:rsidR="00DC6FA6" w:rsidRDefault="00377D6E">
      <w:pPr>
        <w:ind w:right="105" w:firstLine="560"/>
        <w:rPr>
          <w:rFonts w:eastAsia="宋体" w:hAnsi="宋体" w:cs="宋体"/>
          <w:snapToGrid w:val="0"/>
          <w:sz w:val="28"/>
          <w:szCs w:val="28"/>
        </w:rPr>
      </w:pPr>
      <w:r>
        <w:rPr>
          <w:rFonts w:eastAsia="宋体" w:hAnsi="宋体" w:cs="宋体" w:hint="eastAsia"/>
          <w:snapToGrid w:val="0"/>
          <w:sz w:val="28"/>
          <w:szCs w:val="28"/>
        </w:rPr>
        <w:t>我方以公司或法定代表人身份授权为我司的全权代表，参加贵公司组织的</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（一标段）</w:t>
      </w:r>
      <w:r>
        <w:rPr>
          <w:rFonts w:eastAsia="宋体" w:hAnsi="宋体" w:cs="宋体" w:hint="eastAsia"/>
          <w:snapToGrid w:val="0"/>
          <w:sz w:val="28"/>
          <w:szCs w:val="28"/>
        </w:rPr>
        <w:t>的投标，签署投标文件及其他书面文件，负责参加开标、询标、商务洽谈、签署合同及招标活动中的一切事宜。对被授权人的前述行为，我司均不可撤销地予以承认，并承担全部责任。</w:t>
      </w:r>
    </w:p>
    <w:p w:rsidR="00DC6FA6" w:rsidRDefault="00377D6E">
      <w:pPr>
        <w:spacing w:before="60" w:after="60"/>
        <w:ind w:right="105" w:firstLine="560"/>
        <w:jc w:val="left"/>
        <w:rPr>
          <w:rFonts w:eastAsia="宋体" w:hAnsi="宋体" w:cs="宋体"/>
          <w:snapToGrid w:val="0"/>
          <w:sz w:val="28"/>
          <w:szCs w:val="28"/>
          <w:u w:val="single"/>
        </w:rPr>
      </w:pPr>
      <w:r>
        <w:rPr>
          <w:rFonts w:eastAsia="宋体" w:hAnsi="宋体" w:cs="宋体" w:hint="eastAsia"/>
          <w:snapToGrid w:val="0"/>
          <w:sz w:val="28"/>
          <w:szCs w:val="28"/>
        </w:rPr>
        <w:t>法定代表人签字：</w:t>
      </w:r>
    </w:p>
    <w:p w:rsidR="00DC6FA6" w:rsidRDefault="00377D6E">
      <w:pPr>
        <w:spacing w:before="60" w:after="60"/>
        <w:ind w:right="105" w:firstLine="560"/>
        <w:jc w:val="left"/>
        <w:rPr>
          <w:rFonts w:eastAsia="宋体" w:hAnsi="宋体" w:cs="宋体"/>
          <w:snapToGrid w:val="0"/>
          <w:sz w:val="28"/>
          <w:szCs w:val="28"/>
          <w:u w:val="single"/>
        </w:rPr>
      </w:pPr>
      <w:r>
        <w:rPr>
          <w:rFonts w:eastAsia="宋体" w:hAnsi="宋体" w:cs="宋体" w:hint="eastAsia"/>
          <w:snapToGrid w:val="0"/>
          <w:sz w:val="28"/>
          <w:szCs w:val="28"/>
        </w:rPr>
        <w:t>投标单位全称（公章）：</w:t>
      </w:r>
    </w:p>
    <w:p w:rsidR="00DC6FA6" w:rsidRDefault="00377D6E">
      <w:pPr>
        <w:spacing w:before="60" w:after="60"/>
        <w:ind w:right="105" w:firstLine="560"/>
        <w:jc w:val="left"/>
        <w:rPr>
          <w:rFonts w:eastAsia="宋体" w:hAnsi="宋体" w:cs="宋体"/>
          <w:snapToGrid w:val="0"/>
          <w:sz w:val="28"/>
          <w:szCs w:val="28"/>
        </w:rPr>
      </w:pPr>
      <w:r>
        <w:rPr>
          <w:rFonts w:eastAsia="宋体" w:hAnsi="宋体" w:cs="宋体" w:hint="eastAsia"/>
          <w:snapToGrid w:val="0"/>
          <w:sz w:val="28"/>
          <w:szCs w:val="28"/>
        </w:rPr>
        <w:t>日期：年月日</w:t>
      </w:r>
    </w:p>
    <w:p w:rsidR="00DC6FA6" w:rsidRDefault="00377D6E">
      <w:pPr>
        <w:spacing w:before="60" w:after="60"/>
        <w:ind w:right="105" w:firstLine="562"/>
        <w:jc w:val="left"/>
        <w:rPr>
          <w:rFonts w:eastAsia="宋体" w:hAnsi="宋体" w:cs="宋体"/>
          <w:b/>
          <w:bCs/>
          <w:snapToGrid w:val="0"/>
          <w:sz w:val="28"/>
          <w:szCs w:val="28"/>
        </w:rPr>
      </w:pPr>
      <w:r>
        <w:rPr>
          <w:rFonts w:eastAsia="宋体" w:hAnsi="宋体" w:cs="宋体" w:hint="eastAsia"/>
          <w:b/>
          <w:bCs/>
          <w:snapToGrid w:val="0"/>
          <w:sz w:val="28"/>
          <w:szCs w:val="28"/>
        </w:rPr>
        <w:t>附：授权代表信息</w:t>
      </w:r>
    </w:p>
    <w:p w:rsidR="00DC6FA6" w:rsidRDefault="00377D6E">
      <w:pPr>
        <w:spacing w:before="60" w:after="60"/>
        <w:ind w:right="105" w:firstLine="560"/>
        <w:jc w:val="left"/>
        <w:rPr>
          <w:rFonts w:eastAsia="宋体" w:hAnsi="宋体" w:cs="宋体"/>
          <w:snapToGrid w:val="0"/>
          <w:sz w:val="28"/>
          <w:szCs w:val="28"/>
        </w:rPr>
      </w:pPr>
      <w:r>
        <w:rPr>
          <w:rFonts w:eastAsia="宋体" w:hAnsi="宋体" w:cs="宋体" w:hint="eastAsia"/>
          <w:snapToGrid w:val="0"/>
          <w:sz w:val="28"/>
          <w:szCs w:val="28"/>
        </w:rPr>
        <w:t>姓    名：</w:t>
      </w:r>
    </w:p>
    <w:p w:rsidR="00DC6FA6" w:rsidRDefault="00377D6E">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身份证号：</w:t>
      </w:r>
    </w:p>
    <w:p w:rsidR="00DC6FA6" w:rsidRDefault="00377D6E">
      <w:pPr>
        <w:adjustRightInd w:val="0"/>
        <w:snapToGrid w:val="0"/>
        <w:spacing w:before="100" w:beforeAutospacing="1" w:after="100" w:afterAutospacing="1"/>
        <w:ind w:right="105" w:firstLine="560"/>
        <w:jc w:val="left"/>
        <w:rPr>
          <w:rFonts w:eastAsia="宋体" w:hAnsi="宋体" w:cs="宋体"/>
          <w:snapToGrid w:val="0"/>
          <w:sz w:val="28"/>
          <w:szCs w:val="28"/>
        </w:rPr>
      </w:pPr>
      <w:r>
        <w:rPr>
          <w:rFonts w:eastAsia="宋体" w:hAnsi="宋体" w:cs="宋体" w:hint="eastAsia"/>
          <w:snapToGrid w:val="0"/>
          <w:sz w:val="28"/>
          <w:szCs w:val="28"/>
        </w:rPr>
        <w:t>职    务：</w:t>
      </w:r>
    </w:p>
    <w:p w:rsidR="00DC6FA6" w:rsidRDefault="00377D6E">
      <w:pPr>
        <w:adjustRightInd w:val="0"/>
        <w:snapToGrid w:val="0"/>
        <w:spacing w:before="100" w:beforeAutospacing="1" w:after="100" w:afterAutospacing="1"/>
        <w:ind w:right="105" w:firstLine="560"/>
        <w:jc w:val="left"/>
        <w:rPr>
          <w:rFonts w:eastAsia="宋体" w:hAnsi="宋体" w:cs="宋体"/>
          <w:snapToGrid w:val="0"/>
          <w:sz w:val="28"/>
          <w:szCs w:val="28"/>
        </w:rPr>
      </w:pPr>
      <w:r>
        <w:rPr>
          <w:rFonts w:eastAsia="宋体" w:hAnsi="宋体" w:cs="宋体" w:hint="eastAsia"/>
          <w:snapToGrid w:val="0"/>
          <w:sz w:val="28"/>
          <w:szCs w:val="28"/>
        </w:rPr>
        <w:t>详细通信地址：</w:t>
      </w:r>
    </w:p>
    <w:p w:rsidR="00DC6FA6" w:rsidRDefault="00377D6E">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邮    箱：</w:t>
      </w:r>
    </w:p>
    <w:p w:rsidR="00DC6FA6" w:rsidRDefault="00377D6E">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电    话：</w:t>
      </w:r>
    </w:p>
    <w:p w:rsidR="00DC6FA6" w:rsidRDefault="00377D6E">
      <w:pPr>
        <w:ind w:right="105" w:firstLine="560"/>
        <w:rPr>
          <w:rFonts w:eastAsia="宋体" w:hAnsi="宋体" w:cs="宋体"/>
        </w:rPr>
      </w:pPr>
      <w:r>
        <w:rPr>
          <w:rFonts w:eastAsia="宋体" w:hAnsi="宋体" w:cs="宋体" w:hint="eastAsia"/>
          <w:snapToGrid w:val="0"/>
          <w:sz w:val="28"/>
          <w:szCs w:val="28"/>
        </w:rPr>
        <w:t>邮政编码：</w:t>
      </w:r>
    </w:p>
    <w:p w:rsidR="00DC6FA6" w:rsidRDefault="00DC6FA6">
      <w:pPr>
        <w:ind w:right="105" w:firstLineChars="0" w:firstLine="0"/>
        <w:rPr>
          <w:rFonts w:eastAsia="宋体" w:hAnsi="宋体" w:cs="宋体"/>
          <w:bCs/>
          <w:sz w:val="28"/>
          <w:szCs w:val="28"/>
        </w:rPr>
      </w:pPr>
    </w:p>
    <w:p w:rsidR="00DC6FA6" w:rsidRDefault="00DC6FA6">
      <w:pPr>
        <w:ind w:right="105" w:firstLineChars="0" w:firstLine="0"/>
        <w:rPr>
          <w:rFonts w:eastAsia="宋体" w:hAnsi="宋体" w:cs="宋体"/>
          <w:bCs/>
          <w:sz w:val="28"/>
          <w:szCs w:val="28"/>
        </w:rPr>
      </w:pPr>
    </w:p>
    <w:p w:rsidR="00DC6FA6" w:rsidRDefault="00377D6E">
      <w:pPr>
        <w:ind w:right="105" w:firstLineChars="0" w:firstLine="0"/>
        <w:rPr>
          <w:rFonts w:eastAsia="宋体" w:hAnsi="宋体" w:cs="宋体"/>
          <w:b/>
          <w:sz w:val="28"/>
          <w:szCs w:val="28"/>
        </w:rPr>
      </w:pPr>
      <w:r>
        <w:rPr>
          <w:rFonts w:eastAsia="宋体" w:hAnsi="宋体" w:cs="宋体" w:hint="eastAsia"/>
          <w:bCs/>
          <w:sz w:val="28"/>
          <w:szCs w:val="28"/>
        </w:rPr>
        <w:t>附件7：</w:t>
      </w:r>
    </w:p>
    <w:p w:rsidR="00DC6FA6" w:rsidRDefault="00377D6E">
      <w:pPr>
        <w:ind w:right="105" w:firstLine="562"/>
        <w:jc w:val="center"/>
        <w:rPr>
          <w:rFonts w:eastAsia="宋体" w:hAnsi="宋体" w:cs="宋体"/>
          <w:b/>
          <w:sz w:val="32"/>
          <w:szCs w:val="32"/>
        </w:rPr>
      </w:pPr>
      <w:r>
        <w:rPr>
          <w:rFonts w:eastAsia="宋体" w:hAnsi="宋体" w:cs="宋体" w:hint="eastAsia"/>
          <w:b/>
          <w:bCs/>
          <w:sz w:val="28"/>
          <w:szCs w:val="28"/>
        </w:rPr>
        <w:t>四、</w:t>
      </w:r>
      <w:r>
        <w:rPr>
          <w:rFonts w:eastAsia="宋体" w:hAnsi="宋体" w:cs="宋体" w:hint="eastAsia"/>
          <w:b/>
          <w:sz w:val="32"/>
          <w:szCs w:val="32"/>
        </w:rPr>
        <w:t>法定代表人身份证明书</w:t>
      </w:r>
    </w:p>
    <w:p w:rsidR="00DC6FA6" w:rsidRDefault="00DC6FA6">
      <w:pPr>
        <w:ind w:right="105" w:firstLine="560"/>
        <w:rPr>
          <w:rFonts w:eastAsia="宋体" w:hAnsi="宋体" w:cs="宋体"/>
          <w:sz w:val="28"/>
          <w:szCs w:val="28"/>
        </w:rPr>
      </w:pPr>
    </w:p>
    <w:p w:rsidR="00DC6FA6" w:rsidRDefault="00377D6E">
      <w:pPr>
        <w:ind w:right="105" w:firstLine="560"/>
        <w:rPr>
          <w:rFonts w:eastAsia="宋体" w:hAnsi="宋体" w:cs="宋体"/>
          <w:sz w:val="28"/>
          <w:szCs w:val="28"/>
        </w:rPr>
      </w:pPr>
      <w:r>
        <w:rPr>
          <w:rFonts w:eastAsia="宋体" w:hAnsi="宋体" w:cs="宋体" w:hint="eastAsia"/>
          <w:sz w:val="28"/>
          <w:szCs w:val="28"/>
        </w:rPr>
        <w:t>姓名：性别：身份证号码：在我司任：职务，是我司的法定代表人。</w:t>
      </w:r>
    </w:p>
    <w:p w:rsidR="00DC6FA6" w:rsidRDefault="00DC6FA6">
      <w:pPr>
        <w:ind w:right="105" w:firstLine="560"/>
        <w:rPr>
          <w:rFonts w:eastAsia="宋体" w:hAnsi="宋体" w:cs="宋体"/>
          <w:sz w:val="28"/>
          <w:szCs w:val="28"/>
        </w:rPr>
      </w:pPr>
    </w:p>
    <w:p w:rsidR="00DC6FA6" w:rsidRDefault="00377D6E">
      <w:pPr>
        <w:ind w:right="105" w:firstLine="560"/>
        <w:rPr>
          <w:rFonts w:eastAsia="宋体" w:hAnsi="宋体" w:cs="宋体"/>
          <w:sz w:val="28"/>
          <w:szCs w:val="28"/>
        </w:rPr>
      </w:pPr>
      <w:r>
        <w:rPr>
          <w:rFonts w:eastAsia="宋体" w:hAnsi="宋体" w:cs="宋体" w:hint="eastAsia"/>
          <w:sz w:val="28"/>
          <w:szCs w:val="28"/>
        </w:rPr>
        <w:t>特此证明！</w:t>
      </w:r>
    </w:p>
    <w:p w:rsidR="00DC6FA6" w:rsidRDefault="00DC6FA6">
      <w:pPr>
        <w:ind w:right="105" w:firstLineChars="1650" w:firstLine="4620"/>
        <w:rPr>
          <w:rFonts w:eastAsia="宋体" w:hAnsi="宋体" w:cs="宋体"/>
          <w:sz w:val="28"/>
          <w:szCs w:val="28"/>
        </w:rPr>
      </w:pPr>
    </w:p>
    <w:p w:rsidR="00DC6FA6" w:rsidRDefault="00DC6FA6">
      <w:pPr>
        <w:ind w:right="105" w:firstLine="560"/>
        <w:rPr>
          <w:rFonts w:eastAsia="宋体" w:hAnsi="宋体" w:cs="宋体"/>
          <w:sz w:val="28"/>
          <w:szCs w:val="28"/>
        </w:rPr>
      </w:pPr>
    </w:p>
    <w:p w:rsidR="00DC6FA6" w:rsidRDefault="00377D6E">
      <w:pPr>
        <w:ind w:right="105" w:firstLineChars="1700" w:firstLine="4760"/>
        <w:rPr>
          <w:rFonts w:eastAsia="宋体" w:hAnsi="宋体" w:cs="宋体"/>
          <w:sz w:val="28"/>
          <w:szCs w:val="28"/>
        </w:rPr>
      </w:pPr>
      <w:r>
        <w:rPr>
          <w:rFonts w:eastAsia="宋体" w:hAnsi="宋体" w:cs="宋体" w:hint="eastAsia"/>
          <w:sz w:val="28"/>
          <w:szCs w:val="28"/>
        </w:rPr>
        <w:t xml:space="preserve">投标单位（盖章）：         </w:t>
      </w:r>
    </w:p>
    <w:p w:rsidR="00DC6FA6" w:rsidRDefault="00377D6E">
      <w:pPr>
        <w:spacing w:before="60" w:after="60"/>
        <w:ind w:right="105" w:firstLineChars="1700" w:firstLine="4760"/>
        <w:jc w:val="left"/>
        <w:rPr>
          <w:rFonts w:eastAsia="宋体" w:hAnsi="宋体" w:cs="宋体"/>
          <w:snapToGrid w:val="0"/>
          <w:sz w:val="28"/>
          <w:szCs w:val="28"/>
        </w:rPr>
      </w:pPr>
      <w:r>
        <w:rPr>
          <w:rFonts w:eastAsia="宋体" w:hAnsi="宋体" w:cs="宋体" w:hint="eastAsia"/>
          <w:snapToGrid w:val="0"/>
          <w:sz w:val="28"/>
          <w:szCs w:val="28"/>
        </w:rPr>
        <w:t>日期：年月日</w:t>
      </w:r>
    </w:p>
    <w:p w:rsidR="00DC6FA6" w:rsidRDefault="00DC6FA6">
      <w:pPr>
        <w:ind w:right="105" w:firstLine="560"/>
        <w:rPr>
          <w:rFonts w:eastAsia="宋体" w:hAnsi="宋体" w:cs="宋体"/>
          <w:sz w:val="28"/>
          <w:szCs w:val="28"/>
        </w:rPr>
      </w:pPr>
    </w:p>
    <w:p w:rsidR="00DC6FA6" w:rsidRDefault="00DC6FA6">
      <w:pPr>
        <w:ind w:right="105" w:firstLine="560"/>
        <w:rPr>
          <w:rFonts w:eastAsia="宋体" w:hAnsi="宋体" w:cs="宋体"/>
          <w:sz w:val="28"/>
          <w:szCs w:val="28"/>
        </w:rPr>
      </w:pPr>
    </w:p>
    <w:p w:rsidR="00DC6FA6" w:rsidRDefault="00DC6FA6">
      <w:pPr>
        <w:ind w:right="105" w:firstLine="560"/>
        <w:rPr>
          <w:rFonts w:eastAsia="宋体" w:hAnsi="宋体" w:cs="宋体"/>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ind w:right="105" w:firstLine="560"/>
        <w:rPr>
          <w:rFonts w:eastAsia="宋体" w:hAnsi="宋体" w:cs="宋体"/>
          <w:bCs/>
          <w:sz w:val="28"/>
          <w:szCs w:val="28"/>
        </w:rPr>
      </w:pPr>
    </w:p>
    <w:p w:rsidR="00DC6FA6" w:rsidRDefault="00DC6FA6">
      <w:pPr>
        <w:pStyle w:val="a6"/>
        <w:ind w:right="105"/>
        <w:rPr>
          <w:rFonts w:ascii="宋体" w:eastAsia="宋体" w:hAnsi="宋体" w:cs="宋体"/>
          <w:bCs/>
          <w:sz w:val="28"/>
          <w:szCs w:val="28"/>
        </w:rPr>
      </w:pPr>
    </w:p>
    <w:p w:rsidR="00DC6FA6" w:rsidRDefault="00DC6FA6">
      <w:pPr>
        <w:pStyle w:val="a6"/>
        <w:ind w:right="105"/>
        <w:rPr>
          <w:rFonts w:ascii="宋体" w:eastAsia="宋体" w:hAnsi="宋体" w:cs="宋体"/>
          <w:bCs/>
          <w:sz w:val="28"/>
          <w:szCs w:val="28"/>
        </w:rPr>
      </w:pPr>
    </w:p>
    <w:p w:rsidR="00DC6FA6" w:rsidRDefault="00DC6FA6">
      <w:pPr>
        <w:pStyle w:val="a6"/>
        <w:ind w:right="105"/>
        <w:rPr>
          <w:rFonts w:ascii="宋体" w:eastAsia="宋体" w:hAnsi="宋体" w:cs="宋体"/>
          <w:bCs/>
          <w:sz w:val="28"/>
          <w:szCs w:val="28"/>
        </w:rPr>
      </w:pPr>
    </w:p>
    <w:p w:rsidR="00DC6FA6" w:rsidRDefault="00377D6E">
      <w:pPr>
        <w:tabs>
          <w:tab w:val="left" w:pos="945"/>
        </w:tabs>
        <w:ind w:right="105" w:firstLineChars="0" w:firstLine="0"/>
        <w:rPr>
          <w:rFonts w:eastAsia="宋体" w:hAnsi="宋体" w:cs="宋体"/>
          <w:bCs/>
          <w:sz w:val="28"/>
          <w:szCs w:val="28"/>
        </w:rPr>
      </w:pPr>
      <w:r>
        <w:rPr>
          <w:rFonts w:eastAsia="宋体" w:hAnsi="宋体" w:cs="宋体" w:hint="eastAsia"/>
          <w:bCs/>
          <w:sz w:val="28"/>
          <w:szCs w:val="28"/>
        </w:rPr>
        <w:t>附件8</w:t>
      </w:r>
    </w:p>
    <w:p w:rsidR="00DC6FA6" w:rsidRDefault="00377D6E">
      <w:pPr>
        <w:tabs>
          <w:tab w:val="left" w:pos="945"/>
        </w:tabs>
        <w:ind w:right="105" w:firstLine="602"/>
        <w:jc w:val="center"/>
        <w:rPr>
          <w:rFonts w:eastAsia="宋体" w:hAnsi="宋体" w:cs="宋体"/>
          <w:b/>
          <w:sz w:val="30"/>
        </w:rPr>
      </w:pPr>
      <w:r>
        <w:rPr>
          <w:rFonts w:eastAsia="宋体" w:hAnsi="宋体" w:cs="宋体" w:hint="eastAsia"/>
          <w:b/>
          <w:sz w:val="30"/>
        </w:rPr>
        <w:t>拟派遣项目主管情况表</w:t>
      </w:r>
    </w:p>
    <w:p w:rsidR="00DC6FA6" w:rsidRDefault="00377D6E">
      <w:pPr>
        <w:tabs>
          <w:tab w:val="left" w:pos="945"/>
        </w:tabs>
        <w:ind w:right="105" w:firstLineChars="0" w:firstLine="0"/>
        <w:rPr>
          <w:rFonts w:eastAsia="宋体" w:hAnsi="宋体" w:cs="宋体"/>
          <w:sz w:val="28"/>
        </w:rPr>
      </w:pPr>
      <w:r>
        <w:rPr>
          <w:rFonts w:eastAsia="宋体" w:hAnsi="宋体" w:cs="宋体" w:hint="eastAsia"/>
          <w:sz w:val="28"/>
        </w:rPr>
        <w:t>拟担任职务：</w:t>
      </w:r>
    </w:p>
    <w:tbl>
      <w:tblPr>
        <w:tblW w:w="947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72"/>
      </w:tblGrid>
      <w:tr w:rsidR="00DC6FA6">
        <w:tc>
          <w:tcPr>
            <w:tcW w:w="9472" w:type="dxa"/>
            <w:noWrap/>
          </w:tcPr>
          <w:p w:rsidR="00DC6FA6" w:rsidRDefault="00377D6E">
            <w:pPr>
              <w:tabs>
                <w:tab w:val="left" w:pos="945"/>
              </w:tabs>
              <w:ind w:right="105" w:firstLine="560"/>
              <w:rPr>
                <w:rFonts w:eastAsia="宋体" w:hAnsi="宋体" w:cs="宋体"/>
                <w:sz w:val="28"/>
              </w:rPr>
            </w:pPr>
            <w:r>
              <w:rPr>
                <w:rFonts w:eastAsia="宋体" w:hAnsi="宋体" w:cs="宋体" w:hint="eastAsia"/>
                <w:sz w:val="28"/>
              </w:rPr>
              <w:t>姓名：                 性别：       出生：   年    月     日</w:t>
            </w:r>
          </w:p>
          <w:p w:rsidR="00DC6FA6" w:rsidRDefault="00377D6E">
            <w:pPr>
              <w:tabs>
                <w:tab w:val="left" w:pos="945"/>
              </w:tabs>
              <w:ind w:right="105" w:firstLine="560"/>
              <w:rPr>
                <w:rFonts w:eastAsia="宋体" w:hAnsi="宋体" w:cs="宋体"/>
                <w:sz w:val="28"/>
              </w:rPr>
            </w:pPr>
            <w:r>
              <w:rPr>
                <w:rFonts w:eastAsia="宋体" w:hAnsi="宋体" w:cs="宋体" w:hint="eastAsia"/>
                <w:sz w:val="28"/>
              </w:rPr>
              <w:t>学历：                 职称：</w:t>
            </w:r>
          </w:p>
        </w:tc>
      </w:tr>
      <w:tr w:rsidR="00DC6FA6">
        <w:tc>
          <w:tcPr>
            <w:tcW w:w="9472" w:type="dxa"/>
            <w:noWrap/>
          </w:tcPr>
          <w:p w:rsidR="00DC6FA6" w:rsidRDefault="00377D6E">
            <w:pPr>
              <w:tabs>
                <w:tab w:val="left" w:pos="945"/>
              </w:tabs>
              <w:ind w:right="105" w:firstLine="560"/>
              <w:jc w:val="left"/>
              <w:rPr>
                <w:rFonts w:eastAsia="宋体" w:hAnsi="宋体" w:cs="宋体"/>
                <w:sz w:val="28"/>
              </w:rPr>
            </w:pPr>
            <w:r>
              <w:rPr>
                <w:rFonts w:eastAsia="宋体" w:hAnsi="宋体" w:cs="宋体" w:hint="eastAsia"/>
                <w:sz w:val="28"/>
              </w:rPr>
              <w:t>工作简历（业绩）</w:t>
            </w:r>
          </w:p>
        </w:tc>
      </w:tr>
      <w:tr w:rsidR="00DC6FA6">
        <w:trPr>
          <w:trHeight w:val="8527"/>
        </w:trPr>
        <w:tc>
          <w:tcPr>
            <w:tcW w:w="9472" w:type="dxa"/>
            <w:noWrap/>
          </w:tcPr>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377D6E">
            <w:pPr>
              <w:tabs>
                <w:tab w:val="left" w:pos="945"/>
              </w:tabs>
              <w:ind w:right="105" w:firstLine="480"/>
              <w:rPr>
                <w:rFonts w:eastAsia="宋体" w:hAnsi="宋体" w:cs="宋体"/>
              </w:rPr>
            </w:pPr>
            <w:r>
              <w:rPr>
                <w:rFonts w:eastAsia="宋体" w:hAnsi="宋体" w:cs="宋体" w:hint="eastAsia"/>
                <w:sz w:val="24"/>
                <w:szCs w:val="24"/>
              </w:rPr>
              <w:t>注：投标人须提供拟派往本项目的项目负责人的上岗证书、身份证复印件。</w:t>
            </w: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tabs>
                <w:tab w:val="left" w:pos="945"/>
              </w:tabs>
              <w:ind w:right="105" w:firstLine="680"/>
              <w:rPr>
                <w:rFonts w:eastAsia="宋体" w:hAnsi="宋体" w:cs="宋体"/>
              </w:rPr>
            </w:pPr>
          </w:p>
          <w:p w:rsidR="00DC6FA6" w:rsidRDefault="00DC6FA6">
            <w:pPr>
              <w:pStyle w:val="a3"/>
              <w:ind w:right="105"/>
              <w:rPr>
                <w:rFonts w:ascii="宋体" w:eastAsia="宋体" w:hAnsi="宋体" w:cs="宋体"/>
              </w:rPr>
            </w:pPr>
          </w:p>
          <w:p w:rsidR="00DC6FA6" w:rsidRDefault="00DC6FA6">
            <w:pPr>
              <w:pStyle w:val="a4"/>
              <w:ind w:right="105" w:firstLine="420"/>
              <w:rPr>
                <w:rFonts w:eastAsia="宋体" w:hAnsi="宋体" w:cs="宋体"/>
              </w:rPr>
            </w:pPr>
          </w:p>
        </w:tc>
      </w:tr>
    </w:tbl>
    <w:p w:rsidR="00DC6FA6" w:rsidRDefault="00377D6E">
      <w:pPr>
        <w:tabs>
          <w:tab w:val="left" w:pos="945"/>
        </w:tabs>
        <w:ind w:right="105" w:firstLine="560"/>
        <w:jc w:val="right"/>
        <w:rPr>
          <w:rFonts w:eastAsia="宋体" w:hAnsi="宋体" w:cs="宋体"/>
          <w:sz w:val="28"/>
        </w:rPr>
      </w:pPr>
      <w:r>
        <w:rPr>
          <w:rFonts w:eastAsia="宋体" w:hAnsi="宋体" w:cs="宋体" w:hint="eastAsia"/>
          <w:sz w:val="28"/>
        </w:rPr>
        <w:t>（此表可扩展）</w:t>
      </w:r>
    </w:p>
    <w:p w:rsidR="00DC6FA6" w:rsidRDefault="00DC6FA6">
      <w:pPr>
        <w:pStyle w:val="a4"/>
        <w:ind w:right="105" w:firstLineChars="0" w:firstLine="0"/>
        <w:rPr>
          <w:rFonts w:eastAsia="宋体" w:hAnsi="宋体" w:cs="宋体"/>
        </w:rPr>
      </w:pPr>
    </w:p>
    <w:p w:rsidR="00DC6FA6" w:rsidRDefault="00DC6FA6">
      <w:pPr>
        <w:pStyle w:val="a4"/>
        <w:ind w:right="105" w:firstLineChars="0" w:firstLine="0"/>
        <w:rPr>
          <w:rFonts w:eastAsia="宋体" w:hAnsi="宋体" w:cs="宋体"/>
        </w:rPr>
      </w:pPr>
    </w:p>
    <w:p w:rsidR="00DC6FA6" w:rsidRDefault="00DC6FA6">
      <w:pPr>
        <w:ind w:right="105" w:firstLineChars="0" w:firstLine="0"/>
        <w:rPr>
          <w:rFonts w:eastAsia="宋体" w:hAnsi="宋体" w:cs="宋体"/>
          <w:bCs/>
          <w:sz w:val="24"/>
          <w:szCs w:val="24"/>
        </w:rPr>
      </w:pPr>
    </w:p>
    <w:p w:rsidR="00DC6FA6" w:rsidRDefault="00377D6E">
      <w:pPr>
        <w:ind w:right="105" w:firstLineChars="0" w:firstLine="0"/>
        <w:rPr>
          <w:rFonts w:eastAsia="宋体" w:hAnsi="宋体" w:cs="宋体"/>
          <w:b/>
          <w:sz w:val="24"/>
          <w:szCs w:val="24"/>
        </w:rPr>
      </w:pPr>
      <w:r>
        <w:rPr>
          <w:rFonts w:eastAsia="宋体" w:hAnsi="宋体" w:cs="宋体" w:hint="eastAsia"/>
          <w:bCs/>
          <w:sz w:val="24"/>
          <w:szCs w:val="24"/>
        </w:rPr>
        <w:t>附件9：</w:t>
      </w:r>
    </w:p>
    <w:p w:rsidR="00DC6FA6" w:rsidRDefault="00377D6E" w:rsidP="000173FD">
      <w:pPr>
        <w:widowControl/>
        <w:spacing w:afterLines="50" w:line="440" w:lineRule="exact"/>
        <w:ind w:right="105" w:firstLineChars="0" w:firstLine="0"/>
        <w:jc w:val="center"/>
        <w:rPr>
          <w:rFonts w:eastAsia="宋体" w:hAnsi="宋体" w:cs="宋体"/>
          <w:snapToGrid w:val="0"/>
          <w:sz w:val="32"/>
          <w:szCs w:val="32"/>
          <w:u w:val="single"/>
        </w:rPr>
      </w:pPr>
      <w:r>
        <w:rPr>
          <w:rFonts w:eastAsia="宋体" w:hAnsi="宋体" w:cs="宋体" w:hint="eastAsia"/>
          <w:b/>
          <w:snapToGrid w:val="0"/>
          <w:sz w:val="32"/>
          <w:szCs w:val="32"/>
        </w:rPr>
        <w:t>承诺函</w:t>
      </w:r>
    </w:p>
    <w:p w:rsidR="00DC6FA6" w:rsidRDefault="00377D6E">
      <w:pPr>
        <w:spacing w:before="60" w:after="60"/>
        <w:ind w:right="105" w:firstLineChars="0" w:firstLine="0"/>
        <w:jc w:val="left"/>
        <w:rPr>
          <w:rFonts w:eastAsia="宋体" w:hAnsi="宋体" w:cs="宋体"/>
          <w:b/>
          <w:bCs/>
          <w:snapToGrid w:val="0"/>
          <w:sz w:val="24"/>
          <w:szCs w:val="24"/>
          <w:u w:val="single"/>
        </w:rPr>
      </w:pPr>
      <w:r>
        <w:rPr>
          <w:rFonts w:eastAsia="宋体" w:hAnsi="宋体" w:cs="宋体" w:hint="eastAsia"/>
          <w:b/>
          <w:bCs/>
          <w:snapToGrid w:val="0"/>
          <w:sz w:val="24"/>
          <w:szCs w:val="24"/>
          <w:u w:val="single"/>
        </w:rPr>
        <w:t>四川东辰集团（股份）有限公司：</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我公司作为本次采购项目的投标人，根据招标文件要求，现郑重承诺如下：</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一、具备本项目规定资格的条件，不存在禁止投标的情形：</w:t>
      </w:r>
    </w:p>
    <w:p w:rsidR="00DC6FA6" w:rsidRDefault="00377D6E">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（一）具有独立承担民事责任的能力； </w:t>
      </w:r>
    </w:p>
    <w:p w:rsidR="00DC6FA6" w:rsidRDefault="00377D6E">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（二）具有良好的商业信誉和健全的财务会计制度； </w:t>
      </w:r>
    </w:p>
    <w:p w:rsidR="00DC6FA6" w:rsidRDefault="00377D6E">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（三）具有履行合同所必需的设备和专业技术能力； </w:t>
      </w:r>
    </w:p>
    <w:p w:rsidR="00DC6FA6" w:rsidRDefault="00377D6E">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（四）具有依法缴纳税收和社会保障资金的良好记录； </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（五）参加采购活动前三年内，在经营活动中没有重大违法记录；</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（六）符合法律、行政法规规定的其他条件；</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（七）截止到本项目投标截止日，未处于行业单位的投标限制期内；</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（八）不存在本项目招标文件规定的其他禁止投标的情形。</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rsidR="00DC6FA6" w:rsidRDefault="00377D6E">
      <w:pPr>
        <w:autoSpaceDE w:val="0"/>
        <w:autoSpaceDN w:val="0"/>
        <w:adjustRightInd w:val="0"/>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 xml:space="preserve">三、参加本次招标采购活动，不存在和其他投标人在同一合同项下的采购项目中，同时委托同一个自然人、同一家庭的人员、同一单位的人员作为授权代表或投标人的行为。 </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四、投标文件中提供的任何材料资料和商务、技术、服务等响应承诺情况都是真实的、有效的、合法的。</w:t>
      </w:r>
    </w:p>
    <w:p w:rsidR="00DC6FA6" w:rsidRDefault="00377D6E">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rsidR="00DC6FA6" w:rsidRDefault="00377D6E">
      <w:pPr>
        <w:pStyle w:val="af"/>
        <w:spacing w:line="288" w:lineRule="auto"/>
        <w:ind w:right="105" w:firstLineChars="200" w:firstLine="480"/>
        <w:rPr>
          <w:rFonts w:ascii="宋体" w:eastAsia="宋体" w:hAnsi="宋体" w:cs="宋体"/>
          <w:sz w:val="24"/>
        </w:rPr>
      </w:pPr>
      <w:r>
        <w:rPr>
          <w:rFonts w:ascii="宋体" w:eastAsia="宋体" w:hAnsi="宋体" w:cs="宋体" w:hint="eastAsia"/>
          <w:snapToGrid w:val="0"/>
          <w:sz w:val="24"/>
        </w:rPr>
        <w:t>六、</w:t>
      </w:r>
      <w:r>
        <w:rPr>
          <w:rFonts w:ascii="宋体" w:eastAsia="宋体" w:hAnsi="宋体" w:cs="宋体"/>
          <w:sz w:val="24"/>
        </w:rPr>
        <w:t>若被选定为中标方，无法按照报价承诺的服务和价格执行，或未在规定时间内签署正式合同，或坚持提出额外条件，招标</w:t>
      </w:r>
      <w:r>
        <w:rPr>
          <w:rFonts w:ascii="宋体" w:eastAsia="宋体" w:hAnsi="宋体" w:cs="宋体" w:hint="eastAsia"/>
          <w:sz w:val="24"/>
        </w:rPr>
        <w:t>人</w:t>
      </w:r>
      <w:r>
        <w:rPr>
          <w:rFonts w:ascii="宋体" w:eastAsia="宋体" w:hAnsi="宋体" w:cs="宋体"/>
          <w:sz w:val="24"/>
        </w:rPr>
        <w:t>有权选择其他中标单位，并追究责任。同时，赔偿因此给招标方造成的经济损失，赔偿金额为招标</w:t>
      </w:r>
      <w:r>
        <w:rPr>
          <w:rFonts w:ascii="宋体" w:eastAsia="宋体" w:hAnsi="宋体" w:cs="宋体" w:hint="eastAsia"/>
          <w:sz w:val="24"/>
        </w:rPr>
        <w:t>人</w:t>
      </w:r>
      <w:r>
        <w:rPr>
          <w:rFonts w:ascii="宋体" w:eastAsia="宋体" w:hAnsi="宋体" w:cs="宋体"/>
          <w:sz w:val="24"/>
        </w:rPr>
        <w:t>项目品名限价的5%。</w:t>
      </w:r>
    </w:p>
    <w:p w:rsidR="00DC6FA6" w:rsidRDefault="00377D6E">
      <w:pPr>
        <w:pStyle w:val="af"/>
        <w:spacing w:line="288" w:lineRule="auto"/>
        <w:ind w:right="105" w:firstLineChars="200" w:firstLine="480"/>
        <w:rPr>
          <w:rFonts w:ascii="宋体" w:eastAsia="宋体" w:hAnsi="宋体" w:cs="宋体"/>
          <w:sz w:val="24"/>
        </w:rPr>
      </w:pPr>
      <w:r>
        <w:rPr>
          <w:rFonts w:ascii="宋体" w:eastAsia="宋体" w:hAnsi="宋体" w:cs="宋体"/>
          <w:sz w:val="24"/>
        </w:rPr>
        <w:t>七、</w:t>
      </w:r>
      <w:r>
        <w:rPr>
          <w:rFonts w:ascii="宋体" w:eastAsia="宋体" w:hAnsi="宋体" w:cs="宋体" w:hint="eastAsia"/>
          <w:sz w:val="24"/>
        </w:rPr>
        <w:t>每月保洁</w:t>
      </w:r>
      <w:r>
        <w:rPr>
          <w:rFonts w:ascii="宋体" w:eastAsia="宋体" w:hAnsi="宋体" w:cs="宋体"/>
          <w:sz w:val="24"/>
        </w:rPr>
        <w:t>服务完成后，我方接受</w:t>
      </w:r>
      <w:r>
        <w:rPr>
          <w:rFonts w:ascii="宋体" w:eastAsia="宋体" w:hAnsi="宋体" w:cs="宋体" w:hint="eastAsia"/>
          <w:sz w:val="24"/>
        </w:rPr>
        <w:t>招标</w:t>
      </w:r>
      <w:r>
        <w:rPr>
          <w:rFonts w:ascii="宋体" w:eastAsia="宋体" w:hAnsi="宋体" w:cs="宋体"/>
          <w:sz w:val="24"/>
        </w:rPr>
        <w:t>方在</w:t>
      </w:r>
      <w:r>
        <w:rPr>
          <w:rFonts w:ascii="宋体" w:eastAsia="宋体" w:hAnsi="宋体" w:cs="宋体" w:hint="eastAsia"/>
          <w:sz w:val="24"/>
          <w:u w:val="single"/>
        </w:rPr>
        <w:t>天</w:t>
      </w:r>
      <w:r>
        <w:rPr>
          <w:rFonts w:ascii="宋体" w:eastAsia="宋体" w:hAnsi="宋体" w:cs="宋体"/>
          <w:sz w:val="24"/>
        </w:rPr>
        <w:t>期限内支付相应费用</w:t>
      </w:r>
      <w:r>
        <w:rPr>
          <w:rFonts w:ascii="宋体" w:eastAsia="宋体" w:hAnsi="宋体" w:cs="宋体" w:hint="eastAsia"/>
          <w:sz w:val="24"/>
        </w:rPr>
        <w:t>的约定</w:t>
      </w:r>
      <w:r>
        <w:rPr>
          <w:rFonts w:ascii="宋体" w:eastAsia="宋体" w:hAnsi="宋体" w:cs="宋体"/>
          <w:sz w:val="24"/>
        </w:rPr>
        <w:t>。</w:t>
      </w:r>
    </w:p>
    <w:p w:rsidR="00DC6FA6" w:rsidRDefault="00377D6E">
      <w:pPr>
        <w:pStyle w:val="Default"/>
        <w:spacing w:line="288" w:lineRule="auto"/>
        <w:ind w:firstLineChars="200" w:firstLine="480"/>
        <w:rPr>
          <w:rFonts w:ascii="宋体" w:eastAsia="宋体" w:hAnsi="宋体" w:cs="宋体"/>
          <w:color w:val="auto"/>
          <w:szCs w:val="24"/>
        </w:rPr>
      </w:pPr>
      <w:r>
        <w:rPr>
          <w:rFonts w:ascii="宋体" w:eastAsia="宋体" w:hAnsi="宋体" w:cs="宋体" w:hint="eastAsia"/>
          <w:snapToGrid w:val="0"/>
          <w:color w:val="auto"/>
          <w:szCs w:val="24"/>
        </w:rPr>
        <w:t>本公司对上述承诺的内容和事项真实性负责。如经查实上述承诺的内容和事项存在虚假，我公司愿意接受以提供虚假材料谋取中标追究法律责任。</w:t>
      </w:r>
    </w:p>
    <w:p w:rsidR="00DC6FA6" w:rsidRDefault="00377D6E" w:rsidP="000173FD">
      <w:pPr>
        <w:spacing w:beforeLines="50" w:line="288" w:lineRule="auto"/>
        <w:ind w:right="105" w:firstLine="480"/>
        <w:jc w:val="right"/>
        <w:rPr>
          <w:rFonts w:eastAsia="宋体" w:hAnsi="宋体" w:cs="宋体"/>
          <w:snapToGrid w:val="0"/>
          <w:sz w:val="24"/>
          <w:szCs w:val="24"/>
        </w:rPr>
      </w:pPr>
      <w:r>
        <w:rPr>
          <w:rFonts w:eastAsia="宋体" w:hAnsi="宋体" w:cs="宋体" w:hint="eastAsia"/>
          <w:snapToGrid w:val="0"/>
          <w:sz w:val="24"/>
          <w:szCs w:val="24"/>
        </w:rPr>
        <w:t>投标人名称：       （盖单位公章）</w:t>
      </w:r>
    </w:p>
    <w:p w:rsidR="00DC6FA6" w:rsidRDefault="00377D6E">
      <w:pPr>
        <w:spacing w:line="288" w:lineRule="auto"/>
        <w:ind w:right="105" w:firstLineChars="2000" w:firstLine="4800"/>
        <w:rPr>
          <w:rFonts w:eastAsia="宋体" w:hAnsi="宋体" w:cs="宋体"/>
          <w:snapToGrid w:val="0"/>
          <w:sz w:val="24"/>
          <w:szCs w:val="24"/>
        </w:rPr>
      </w:pPr>
      <w:r>
        <w:rPr>
          <w:rFonts w:eastAsia="宋体" w:hAnsi="宋体" w:cs="宋体" w:hint="eastAsia"/>
          <w:snapToGrid w:val="0"/>
          <w:sz w:val="24"/>
          <w:szCs w:val="24"/>
        </w:rPr>
        <w:t xml:space="preserve">法定代表人或授权代表（签字）：           </w:t>
      </w:r>
    </w:p>
    <w:p w:rsidR="00DC6FA6" w:rsidRDefault="00377D6E">
      <w:pPr>
        <w:spacing w:line="288" w:lineRule="auto"/>
        <w:ind w:leftChars="50" w:left="170" w:right="105" w:firstLineChars="150" w:firstLine="360"/>
        <w:jc w:val="right"/>
        <w:rPr>
          <w:rFonts w:eastAsia="宋体" w:hAnsi="宋体" w:cs="宋体"/>
          <w:bCs/>
          <w:sz w:val="28"/>
          <w:szCs w:val="28"/>
        </w:rPr>
      </w:pPr>
      <w:r>
        <w:rPr>
          <w:rFonts w:eastAsia="宋体" w:hAnsi="宋体" w:cs="宋体" w:hint="eastAsia"/>
          <w:snapToGrid w:val="0"/>
          <w:sz w:val="24"/>
          <w:szCs w:val="24"/>
        </w:rPr>
        <w:t>日期：   年   月   日</w:t>
      </w:r>
    </w:p>
    <w:p w:rsidR="00DC6FA6" w:rsidRDefault="00DC6FA6" w:rsidP="003D61C5">
      <w:pPr>
        <w:ind w:right="105" w:firstLine="560"/>
        <w:rPr>
          <w:rFonts w:eastAsia="宋体" w:hAnsi="宋体" w:cs="宋体"/>
          <w:bCs/>
          <w:sz w:val="28"/>
          <w:szCs w:val="28"/>
        </w:rPr>
      </w:pPr>
    </w:p>
    <w:p w:rsidR="00DC6FA6" w:rsidRDefault="00DC6FA6" w:rsidP="003D61C5">
      <w:pPr>
        <w:ind w:right="105" w:firstLine="560"/>
        <w:rPr>
          <w:rFonts w:eastAsia="宋体" w:hAnsi="宋体" w:cs="宋体"/>
          <w:bCs/>
          <w:sz w:val="28"/>
          <w:szCs w:val="28"/>
        </w:rPr>
      </w:pPr>
    </w:p>
    <w:p w:rsidR="00DC6FA6" w:rsidRDefault="00DC6FA6">
      <w:pPr>
        <w:ind w:right="105" w:firstLineChars="0" w:firstLine="0"/>
        <w:rPr>
          <w:rFonts w:eastAsia="宋体" w:hAnsi="宋体" w:cs="宋体"/>
          <w:bCs/>
          <w:sz w:val="28"/>
          <w:szCs w:val="28"/>
        </w:rPr>
      </w:pPr>
    </w:p>
    <w:p w:rsidR="00DC6FA6" w:rsidRDefault="00377D6E">
      <w:pPr>
        <w:ind w:right="105" w:firstLineChars="0" w:firstLine="0"/>
        <w:rPr>
          <w:rFonts w:eastAsia="宋体" w:hAnsi="宋体" w:cs="宋体"/>
          <w:sz w:val="28"/>
          <w:szCs w:val="28"/>
        </w:rPr>
      </w:pPr>
      <w:r>
        <w:rPr>
          <w:rFonts w:eastAsia="宋体" w:hAnsi="宋体" w:cs="宋体" w:hint="eastAsia"/>
          <w:bCs/>
          <w:sz w:val="28"/>
          <w:szCs w:val="28"/>
        </w:rPr>
        <w:t>附件10：</w:t>
      </w:r>
    </w:p>
    <w:p w:rsidR="00DC6FA6" w:rsidRDefault="00377D6E">
      <w:pPr>
        <w:widowControl/>
        <w:spacing w:line="360" w:lineRule="atLeast"/>
        <w:ind w:right="105" w:firstLineChars="0" w:firstLine="0"/>
        <w:jc w:val="center"/>
        <w:rPr>
          <w:rFonts w:eastAsia="宋体" w:hAnsi="宋体" w:cs="宋体"/>
          <w:b/>
          <w:bCs/>
          <w:snapToGrid w:val="0"/>
          <w:sz w:val="28"/>
          <w:szCs w:val="28"/>
        </w:rPr>
      </w:pPr>
      <w:r>
        <w:rPr>
          <w:rFonts w:eastAsia="宋体" w:hAnsi="宋体" w:cs="宋体" w:hint="eastAsia"/>
          <w:b/>
          <w:bCs/>
          <w:snapToGrid w:val="0"/>
          <w:sz w:val="28"/>
          <w:szCs w:val="28"/>
        </w:rPr>
        <w:t>投标人类似业绩一览表</w:t>
      </w:r>
    </w:p>
    <w:p w:rsidR="00DC6FA6" w:rsidRDefault="00DC6FA6">
      <w:pPr>
        <w:pStyle w:val="Default"/>
        <w:rPr>
          <w:rFonts w:ascii="宋体" w:eastAsia="宋体" w:hAnsi="宋体" w:cs="宋体"/>
          <w:color w:val="auto"/>
          <w:szCs w:val="24"/>
        </w:rPr>
      </w:pPr>
    </w:p>
    <w:tbl>
      <w:tblPr>
        <w:tblW w:w="103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tblPr>
      <w:tblGrid>
        <w:gridCol w:w="1197"/>
        <w:gridCol w:w="2103"/>
        <w:gridCol w:w="2053"/>
        <w:gridCol w:w="1641"/>
        <w:gridCol w:w="1414"/>
        <w:gridCol w:w="1920"/>
      </w:tblGrid>
      <w:tr w:rsidR="00DC6FA6">
        <w:trPr>
          <w:cantSplit/>
          <w:trHeight w:val="604"/>
          <w:jc w:val="center"/>
        </w:trPr>
        <w:tc>
          <w:tcPr>
            <w:tcW w:w="1197" w:type="dxa"/>
            <w:tcBorders>
              <w:top w:val="single" w:sz="4" w:space="0" w:color="auto"/>
              <w:left w:val="single" w:sz="4" w:space="0" w:color="auto"/>
              <w:bottom w:val="single" w:sz="6" w:space="0" w:color="auto"/>
              <w:right w:val="single" w:sz="6"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序号</w:t>
            </w:r>
          </w:p>
        </w:tc>
        <w:tc>
          <w:tcPr>
            <w:tcW w:w="2103" w:type="dxa"/>
            <w:tcBorders>
              <w:top w:val="single" w:sz="4" w:space="0" w:color="auto"/>
              <w:left w:val="single" w:sz="4" w:space="0" w:color="auto"/>
              <w:bottom w:val="single" w:sz="6" w:space="0" w:color="auto"/>
              <w:right w:val="single" w:sz="6"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项目名称</w:t>
            </w:r>
          </w:p>
        </w:tc>
        <w:tc>
          <w:tcPr>
            <w:tcW w:w="2053" w:type="dxa"/>
            <w:tcBorders>
              <w:top w:val="single" w:sz="4" w:space="0" w:color="auto"/>
              <w:left w:val="single" w:sz="6" w:space="0" w:color="auto"/>
              <w:bottom w:val="single" w:sz="6" w:space="0" w:color="auto"/>
              <w:right w:val="single" w:sz="6"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rPr>
              <w:t>建筑面积（万M</w:t>
            </w:r>
            <w:r>
              <w:rPr>
                <w:rFonts w:eastAsia="宋体" w:hAnsi="宋体" w:cs="宋体" w:hint="eastAsia"/>
                <w:sz w:val="24"/>
                <w:szCs w:val="24"/>
                <w:vertAlign w:val="superscript"/>
              </w:rPr>
              <w:t>2</w:t>
            </w:r>
            <w:r>
              <w:rPr>
                <w:rFonts w:eastAsia="宋体" w:hAnsi="宋体" w:cs="宋体" w:hint="eastAsia"/>
                <w:sz w:val="24"/>
              </w:rPr>
              <w:t>）</w:t>
            </w:r>
          </w:p>
        </w:tc>
        <w:tc>
          <w:tcPr>
            <w:tcW w:w="1641" w:type="dxa"/>
            <w:tcBorders>
              <w:top w:val="single" w:sz="4" w:space="0" w:color="auto"/>
              <w:left w:val="single" w:sz="6" w:space="0" w:color="auto"/>
              <w:bottom w:val="single" w:sz="6" w:space="0" w:color="auto"/>
              <w:right w:val="single" w:sz="6"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承接时间</w:t>
            </w:r>
          </w:p>
        </w:tc>
        <w:tc>
          <w:tcPr>
            <w:tcW w:w="1414" w:type="dxa"/>
            <w:tcBorders>
              <w:top w:val="single" w:sz="4" w:space="0" w:color="auto"/>
              <w:left w:val="single" w:sz="6" w:space="0" w:color="auto"/>
              <w:bottom w:val="single" w:sz="6" w:space="0" w:color="auto"/>
              <w:right w:val="single" w:sz="6"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合同金额</w:t>
            </w:r>
          </w:p>
        </w:tc>
        <w:tc>
          <w:tcPr>
            <w:tcW w:w="1920" w:type="dxa"/>
            <w:tcBorders>
              <w:top w:val="single" w:sz="4" w:space="0" w:color="auto"/>
              <w:left w:val="single" w:sz="4" w:space="0" w:color="auto"/>
              <w:bottom w:val="single" w:sz="6" w:space="0" w:color="auto"/>
              <w:right w:val="single" w:sz="4" w:space="0" w:color="auto"/>
            </w:tcBorders>
            <w:noWrap/>
            <w:vAlign w:val="center"/>
          </w:tcPr>
          <w:p w:rsidR="00DC6FA6" w:rsidRDefault="00377D6E">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备注</w:t>
            </w:r>
          </w:p>
        </w:tc>
      </w:tr>
      <w:tr w:rsidR="00DC6FA6">
        <w:trPr>
          <w:cantSplit/>
          <w:trHeight w:val="606"/>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609"/>
          <w:jc w:val="center"/>
        </w:trPr>
        <w:tc>
          <w:tcPr>
            <w:tcW w:w="1197"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2053"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1641"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1414"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r>
      <w:tr w:rsidR="00DC6FA6">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DC6FA6" w:rsidRDefault="00DC6FA6">
            <w:pPr>
              <w:ind w:right="105" w:firstLine="480"/>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DC6FA6" w:rsidRDefault="00DC6FA6">
            <w:pPr>
              <w:ind w:right="105" w:firstLine="480"/>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DC6FA6" w:rsidRDefault="00DC6FA6">
            <w:pPr>
              <w:ind w:right="105" w:firstLine="480"/>
              <w:rPr>
                <w:rFonts w:eastAsia="宋体" w:hAnsi="宋体" w:cs="宋体"/>
                <w:sz w:val="24"/>
                <w:szCs w:val="24"/>
              </w:rPr>
            </w:pPr>
          </w:p>
        </w:tc>
      </w:tr>
      <w:tr w:rsidR="00DC6FA6">
        <w:trPr>
          <w:cantSplit/>
          <w:trHeight w:val="520"/>
          <w:jc w:val="center"/>
        </w:trPr>
        <w:tc>
          <w:tcPr>
            <w:tcW w:w="1197" w:type="dxa"/>
            <w:tcBorders>
              <w:top w:val="single" w:sz="6"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521"/>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562"/>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520"/>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r w:rsidR="00DC6FA6">
        <w:trPr>
          <w:cantSplit/>
          <w:trHeight w:val="451"/>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DC6FA6" w:rsidRDefault="00DC6FA6">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DC6FA6" w:rsidRDefault="00DC6FA6">
            <w:pPr>
              <w:ind w:right="105" w:firstLine="480"/>
              <w:jc w:val="center"/>
              <w:rPr>
                <w:rFonts w:eastAsia="宋体" w:hAnsi="宋体" w:cs="宋体"/>
                <w:sz w:val="24"/>
                <w:szCs w:val="24"/>
              </w:rPr>
            </w:pPr>
          </w:p>
        </w:tc>
      </w:tr>
    </w:tbl>
    <w:p w:rsidR="00DC6FA6" w:rsidRDefault="00377D6E">
      <w:pPr>
        <w:tabs>
          <w:tab w:val="left" w:pos="555"/>
          <w:tab w:val="left" w:pos="2214"/>
          <w:tab w:val="left" w:pos="3774"/>
          <w:tab w:val="left" w:pos="4854"/>
          <w:tab w:val="left" w:pos="5934"/>
          <w:tab w:val="left" w:pos="7014"/>
          <w:tab w:val="left" w:pos="8214"/>
          <w:tab w:val="left" w:pos="10134"/>
          <w:tab w:val="left" w:pos="11124"/>
        </w:tabs>
        <w:ind w:right="105" w:firstLine="482"/>
        <w:rPr>
          <w:rFonts w:eastAsia="宋体" w:hAnsi="宋体" w:cs="宋体"/>
          <w:b/>
          <w:sz w:val="24"/>
          <w:szCs w:val="24"/>
        </w:rPr>
      </w:pPr>
      <w:r>
        <w:rPr>
          <w:rFonts w:eastAsia="宋体" w:hAnsi="宋体" w:cs="宋体" w:hint="eastAsia"/>
          <w:b/>
          <w:sz w:val="24"/>
          <w:szCs w:val="24"/>
        </w:rPr>
        <w:t>注：</w:t>
      </w:r>
      <w:r>
        <w:rPr>
          <w:rFonts w:eastAsia="宋体" w:hAnsi="宋体" w:cs="宋体" w:hint="eastAsia"/>
          <w:sz w:val="24"/>
          <w:szCs w:val="24"/>
        </w:rPr>
        <w:t>投标人（仅限于投标人自己实施的）以上类似项目需提供有关书面证明材料</w:t>
      </w:r>
      <w:r>
        <w:rPr>
          <w:rFonts w:eastAsia="宋体" w:hAnsi="宋体" w:cs="宋体" w:hint="eastAsia"/>
          <w:b/>
          <w:sz w:val="24"/>
          <w:szCs w:val="24"/>
        </w:rPr>
        <w:t>。</w:t>
      </w:r>
    </w:p>
    <w:p w:rsidR="00DC6FA6" w:rsidRDefault="00DC6FA6">
      <w:pPr>
        <w:pStyle w:val="20"/>
        <w:ind w:right="105" w:firstLineChars="0" w:firstLine="0"/>
        <w:rPr>
          <w:rFonts w:ascii="宋体" w:eastAsia="宋体" w:hAnsi="宋体" w:cs="宋体"/>
          <w:bCs/>
          <w:snapToGrid w:val="0"/>
          <w:sz w:val="28"/>
          <w:szCs w:val="28"/>
        </w:rPr>
      </w:pPr>
    </w:p>
    <w:p w:rsidR="00DC6FA6" w:rsidRDefault="00DC6FA6">
      <w:pPr>
        <w:pStyle w:val="20"/>
        <w:ind w:right="105" w:firstLineChars="0" w:firstLine="0"/>
        <w:rPr>
          <w:rFonts w:ascii="宋体" w:eastAsia="宋体" w:hAnsi="宋体" w:cs="宋体"/>
          <w:bCs/>
          <w:snapToGrid w:val="0"/>
          <w:sz w:val="28"/>
          <w:szCs w:val="28"/>
        </w:rPr>
      </w:pPr>
    </w:p>
    <w:p w:rsidR="00DC6FA6" w:rsidRDefault="00377D6E">
      <w:pPr>
        <w:pStyle w:val="20"/>
        <w:ind w:leftChars="100" w:left="732" w:right="105" w:hangingChars="140" w:hanging="392"/>
        <w:rPr>
          <w:rFonts w:ascii="宋体" w:eastAsia="宋体" w:hAnsi="宋体" w:cs="宋体"/>
          <w:bCs/>
          <w:snapToGrid w:val="0"/>
          <w:sz w:val="28"/>
          <w:szCs w:val="28"/>
        </w:rPr>
      </w:pPr>
      <w:r>
        <w:rPr>
          <w:rFonts w:ascii="宋体" w:eastAsia="宋体" w:hAnsi="宋体" w:cs="宋体" w:hint="eastAsia"/>
          <w:bCs/>
          <w:snapToGrid w:val="0"/>
          <w:sz w:val="28"/>
          <w:szCs w:val="28"/>
        </w:rPr>
        <w:t>投标人名称：（盖单位公章）</w:t>
      </w:r>
    </w:p>
    <w:p w:rsidR="00DC6FA6" w:rsidRDefault="00377D6E">
      <w:pPr>
        <w:pStyle w:val="20"/>
        <w:ind w:leftChars="100" w:left="732" w:right="105" w:hangingChars="140" w:hanging="392"/>
        <w:rPr>
          <w:rFonts w:ascii="宋体" w:eastAsia="宋体" w:hAnsi="宋体" w:cs="宋体"/>
          <w:bCs/>
          <w:snapToGrid w:val="0"/>
          <w:sz w:val="28"/>
          <w:szCs w:val="28"/>
          <w:u w:val="single"/>
        </w:rPr>
      </w:pPr>
      <w:r>
        <w:rPr>
          <w:rFonts w:ascii="宋体" w:eastAsia="宋体" w:hAnsi="宋体" w:cs="宋体" w:hint="eastAsia"/>
          <w:bCs/>
          <w:snapToGrid w:val="0"/>
          <w:sz w:val="28"/>
          <w:szCs w:val="28"/>
        </w:rPr>
        <w:t>法定代表人或授权代表（签字）：</w:t>
      </w:r>
    </w:p>
    <w:p w:rsidR="00DC6FA6" w:rsidRDefault="00377D6E">
      <w:pPr>
        <w:pStyle w:val="20"/>
        <w:ind w:leftChars="100" w:left="732" w:right="105" w:hangingChars="140" w:hanging="392"/>
        <w:rPr>
          <w:rFonts w:ascii="宋体" w:eastAsia="宋体" w:hAnsi="宋体" w:cs="宋体"/>
          <w:bCs/>
          <w:snapToGrid w:val="0"/>
          <w:sz w:val="28"/>
          <w:szCs w:val="28"/>
        </w:rPr>
      </w:pPr>
      <w:r>
        <w:rPr>
          <w:rFonts w:ascii="宋体" w:eastAsia="宋体" w:hAnsi="宋体" w:cs="宋体" w:hint="eastAsia"/>
          <w:bCs/>
          <w:snapToGrid w:val="0"/>
          <w:sz w:val="28"/>
          <w:szCs w:val="28"/>
        </w:rPr>
        <w:t xml:space="preserve"> 日期：    年   月    日</w:t>
      </w:r>
    </w:p>
    <w:p w:rsidR="00DC6FA6" w:rsidRDefault="00DC6FA6">
      <w:pPr>
        <w:pStyle w:val="a6"/>
        <w:ind w:right="105"/>
        <w:rPr>
          <w:rFonts w:ascii="宋体" w:eastAsia="宋体" w:hAnsi="宋体" w:cs="宋体"/>
        </w:rPr>
      </w:pPr>
    </w:p>
    <w:p w:rsidR="00DC6FA6" w:rsidRDefault="00DC6FA6">
      <w:pPr>
        <w:ind w:right="105" w:firstLine="680"/>
        <w:rPr>
          <w:rFonts w:eastAsia="宋体" w:hAnsi="宋体" w:cs="宋体"/>
        </w:rPr>
      </w:pPr>
    </w:p>
    <w:p w:rsidR="00DC6FA6" w:rsidRDefault="00DC6FA6">
      <w:pPr>
        <w:pStyle w:val="a3"/>
        <w:ind w:right="105"/>
        <w:rPr>
          <w:rFonts w:ascii="宋体" w:eastAsia="宋体" w:hAnsi="宋体" w:cs="宋体"/>
        </w:rPr>
      </w:pPr>
    </w:p>
    <w:p w:rsidR="00DC6FA6" w:rsidRDefault="00DC6FA6" w:rsidP="003D61C5">
      <w:pPr>
        <w:ind w:firstLine="680"/>
      </w:pPr>
    </w:p>
    <w:p w:rsidR="00DC6FA6" w:rsidRDefault="00377D6E">
      <w:pPr>
        <w:ind w:firstLineChars="0" w:firstLine="0"/>
        <w:rPr>
          <w:rFonts w:eastAsia="宋体" w:hAnsi="宋体" w:cs="宋体"/>
          <w:sz w:val="28"/>
          <w:szCs w:val="28"/>
        </w:rPr>
      </w:pPr>
      <w:r>
        <w:rPr>
          <w:rFonts w:eastAsia="宋体" w:hAnsi="宋体" w:cs="宋体" w:hint="eastAsia"/>
          <w:bCs/>
          <w:sz w:val="28"/>
          <w:szCs w:val="28"/>
        </w:rPr>
        <w:t>附件11：</w:t>
      </w:r>
    </w:p>
    <w:p w:rsidR="00DC6FA6" w:rsidRDefault="00DC6FA6" w:rsidP="003D61C5">
      <w:pPr>
        <w:pStyle w:val="a4"/>
        <w:ind w:firstLine="420"/>
      </w:pPr>
    </w:p>
    <w:p w:rsidR="00DC6FA6" w:rsidRDefault="00377D6E" w:rsidP="003D61C5">
      <w:pPr>
        <w:ind w:firstLine="562"/>
        <w:jc w:val="center"/>
        <w:rPr>
          <w:rFonts w:asciiTheme="majorEastAsia" w:eastAsiaTheme="majorEastAsia" w:hAnsiTheme="majorEastAsia" w:cstheme="majorEastAsia"/>
          <w:b/>
          <w:sz w:val="28"/>
          <w:szCs w:val="28"/>
        </w:rPr>
      </w:pPr>
      <w:bookmarkStart w:id="21" w:name="_Toc483580930"/>
      <w:bookmarkStart w:id="22" w:name="_Toc19284"/>
      <w:r>
        <w:rPr>
          <w:rFonts w:asciiTheme="majorEastAsia" w:eastAsiaTheme="majorEastAsia" w:hAnsiTheme="majorEastAsia" w:cstheme="majorEastAsia" w:hint="eastAsia"/>
          <w:b/>
          <w:sz w:val="28"/>
          <w:szCs w:val="28"/>
        </w:rPr>
        <w:t>投标保证金</w:t>
      </w:r>
      <w:bookmarkEnd w:id="21"/>
      <w:bookmarkEnd w:id="22"/>
    </w:p>
    <w:p w:rsidR="00DC6FA6" w:rsidRDefault="00DC6FA6">
      <w:pPr>
        <w:ind w:firstLine="480"/>
        <w:rPr>
          <w:rFonts w:asciiTheme="majorEastAsia" w:eastAsiaTheme="majorEastAsia" w:hAnsiTheme="majorEastAsia" w:cstheme="majorEastAsia"/>
          <w:bCs/>
          <w:sz w:val="24"/>
          <w:szCs w:val="24"/>
          <w:u w:val="single"/>
        </w:rPr>
      </w:pPr>
    </w:p>
    <w:p w:rsidR="00DC6FA6" w:rsidRDefault="00377D6E">
      <w:pPr>
        <w:spacing w:before="60" w:after="60"/>
        <w:ind w:firstLineChars="0" w:firstLine="0"/>
        <w:jc w:val="left"/>
        <w:rPr>
          <w:rFonts w:asciiTheme="majorEastAsia" w:eastAsiaTheme="majorEastAsia" w:hAnsiTheme="majorEastAsia" w:cstheme="majorEastAsia"/>
          <w:bCs/>
          <w:sz w:val="28"/>
          <w:szCs w:val="28"/>
          <w:u w:val="single"/>
        </w:rPr>
      </w:pPr>
      <w:r>
        <w:rPr>
          <w:rFonts w:eastAsia="宋体" w:hAnsi="宋体" w:cs="宋体" w:hint="eastAsia"/>
          <w:sz w:val="28"/>
          <w:szCs w:val="28"/>
          <w:u w:val="single"/>
        </w:rPr>
        <w:t>四川东辰集团（股份）有限公司</w:t>
      </w:r>
      <w:r>
        <w:rPr>
          <w:rFonts w:eastAsia="宋体" w:hAnsi="宋体" w:cs="宋体" w:hint="eastAsia"/>
          <w:b/>
          <w:bCs/>
          <w:snapToGrid w:val="0"/>
          <w:sz w:val="28"/>
          <w:szCs w:val="28"/>
          <w:u w:val="single"/>
        </w:rPr>
        <w:t>：</w:t>
      </w:r>
    </w:p>
    <w:p w:rsidR="00DC6FA6" w:rsidRDefault="00DC6FA6" w:rsidP="003D61C5">
      <w:pPr>
        <w:ind w:firstLine="560"/>
        <w:rPr>
          <w:rFonts w:asciiTheme="majorEastAsia" w:eastAsiaTheme="majorEastAsia" w:hAnsiTheme="majorEastAsia" w:cstheme="majorEastAsia"/>
          <w:bCs/>
          <w:sz w:val="28"/>
          <w:szCs w:val="28"/>
        </w:rPr>
      </w:pPr>
    </w:p>
    <w:p w:rsidR="00DC6FA6" w:rsidRDefault="00377D6E" w:rsidP="003D61C5">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本投标人自愿参加</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（一标段）</w:t>
      </w:r>
      <w:r>
        <w:rPr>
          <w:rFonts w:asciiTheme="majorEastAsia" w:eastAsiaTheme="majorEastAsia" w:hAnsiTheme="majorEastAsia" w:cstheme="majorEastAsia" w:hint="eastAsia"/>
          <w:bCs/>
          <w:sz w:val="28"/>
          <w:szCs w:val="28"/>
        </w:rPr>
        <w:t>的投标，并按招标文件要求交纳投标保证金，金额为人民币（大写）：元（¥）。</w:t>
      </w:r>
    </w:p>
    <w:p w:rsidR="00DC6FA6" w:rsidRDefault="00377D6E" w:rsidP="003D61C5">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本投标人承诺所交纳投标保证金是本公司以转账方式交纳的，若有虚假，由此引起的一切责任均由我公司承担。</w:t>
      </w:r>
    </w:p>
    <w:p w:rsidR="00DC6FA6" w:rsidRDefault="00DC6FA6" w:rsidP="003D61C5">
      <w:pPr>
        <w:ind w:firstLine="560"/>
        <w:rPr>
          <w:rFonts w:asciiTheme="majorEastAsia" w:eastAsiaTheme="majorEastAsia" w:hAnsiTheme="majorEastAsia" w:cstheme="majorEastAsia"/>
          <w:bCs/>
          <w:sz w:val="28"/>
          <w:szCs w:val="28"/>
        </w:rPr>
      </w:pPr>
    </w:p>
    <w:p w:rsidR="00DC6FA6" w:rsidRDefault="00DC6FA6">
      <w:pPr>
        <w:ind w:firstLineChars="0" w:firstLine="0"/>
        <w:rPr>
          <w:rFonts w:asciiTheme="majorEastAsia" w:eastAsiaTheme="majorEastAsia" w:hAnsiTheme="majorEastAsia" w:cstheme="majorEastAsia"/>
          <w:bCs/>
          <w:sz w:val="28"/>
          <w:szCs w:val="28"/>
        </w:rPr>
      </w:pPr>
    </w:p>
    <w:p w:rsidR="00DC6FA6" w:rsidRDefault="00377D6E" w:rsidP="003D61C5">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投 标 人名称：（盖单位公章）</w:t>
      </w:r>
    </w:p>
    <w:p w:rsidR="00DC6FA6" w:rsidRDefault="00DC6FA6" w:rsidP="003D61C5">
      <w:pPr>
        <w:ind w:firstLine="560"/>
        <w:jc w:val="left"/>
        <w:rPr>
          <w:rFonts w:asciiTheme="majorEastAsia" w:eastAsiaTheme="majorEastAsia" w:hAnsiTheme="majorEastAsia" w:cstheme="majorEastAsia"/>
          <w:bCs/>
          <w:sz w:val="28"/>
          <w:szCs w:val="28"/>
        </w:rPr>
      </w:pPr>
    </w:p>
    <w:p w:rsidR="00DC6FA6" w:rsidRDefault="00377D6E" w:rsidP="003D61C5">
      <w:pPr>
        <w:ind w:firstLine="560"/>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法定代表人或授权代表：（签字）</w:t>
      </w:r>
    </w:p>
    <w:p w:rsidR="00DC6FA6" w:rsidRDefault="00DC6FA6" w:rsidP="003D61C5">
      <w:pPr>
        <w:ind w:firstLine="560"/>
        <w:jc w:val="center"/>
        <w:rPr>
          <w:rFonts w:asciiTheme="majorEastAsia" w:eastAsiaTheme="majorEastAsia" w:hAnsiTheme="majorEastAsia" w:cstheme="majorEastAsia"/>
          <w:bCs/>
          <w:sz w:val="28"/>
          <w:szCs w:val="28"/>
        </w:rPr>
      </w:pPr>
    </w:p>
    <w:p w:rsidR="00DC6FA6" w:rsidRDefault="00377D6E" w:rsidP="003D61C5">
      <w:pPr>
        <w:ind w:firstLine="560"/>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日期： 年月日</w:t>
      </w:r>
    </w:p>
    <w:p w:rsidR="00DC6FA6" w:rsidRDefault="00DC6FA6" w:rsidP="000173FD">
      <w:pPr>
        <w:pStyle w:val="20"/>
        <w:spacing w:beforeLines="100" w:afterLines="100" w:line="240" w:lineRule="auto"/>
        <w:ind w:firstLineChars="0" w:firstLine="0"/>
        <w:jc w:val="left"/>
        <w:rPr>
          <w:rFonts w:asciiTheme="majorEastAsia" w:eastAsiaTheme="majorEastAsia" w:hAnsiTheme="majorEastAsia" w:cstheme="majorEastAsia"/>
          <w:snapToGrid w:val="0"/>
          <w:sz w:val="24"/>
          <w:szCs w:val="24"/>
        </w:rPr>
      </w:pPr>
    </w:p>
    <w:p w:rsidR="00DC6FA6" w:rsidRDefault="00377D6E">
      <w:pPr>
        <w:ind w:firstLine="562"/>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附：银行转账凭证复印件。</w:t>
      </w:r>
    </w:p>
    <w:p w:rsidR="00DC6FA6" w:rsidRDefault="00DC6FA6">
      <w:pPr>
        <w:ind w:firstLine="480"/>
        <w:rPr>
          <w:rFonts w:asciiTheme="majorEastAsia" w:eastAsiaTheme="majorEastAsia" w:hAnsiTheme="majorEastAsia" w:cstheme="majorEastAsia"/>
          <w:snapToGrid w:val="0"/>
          <w:sz w:val="24"/>
          <w:szCs w:val="24"/>
        </w:rPr>
      </w:pPr>
    </w:p>
    <w:p w:rsidR="00DC6FA6" w:rsidRDefault="00DC6FA6">
      <w:pPr>
        <w:spacing w:line="380" w:lineRule="exact"/>
        <w:ind w:firstLineChars="0" w:firstLine="0"/>
        <w:rPr>
          <w:rFonts w:asciiTheme="majorEastAsia" w:eastAsiaTheme="majorEastAsia" w:hAnsiTheme="majorEastAsia" w:cstheme="majorEastAsia"/>
          <w:b/>
          <w:snapToGrid w:val="0"/>
          <w:sz w:val="28"/>
          <w:szCs w:val="28"/>
        </w:rPr>
      </w:pPr>
    </w:p>
    <w:p w:rsidR="00DC6FA6" w:rsidRDefault="00DC6FA6">
      <w:pPr>
        <w:spacing w:line="380" w:lineRule="exact"/>
        <w:ind w:firstLineChars="0" w:firstLine="0"/>
        <w:rPr>
          <w:rFonts w:asciiTheme="majorEastAsia" w:eastAsiaTheme="majorEastAsia" w:hAnsiTheme="majorEastAsia" w:cstheme="majorEastAsia"/>
          <w:b/>
          <w:snapToGrid w:val="0"/>
          <w:sz w:val="28"/>
          <w:szCs w:val="28"/>
        </w:rPr>
      </w:pPr>
    </w:p>
    <w:p w:rsidR="00DC6FA6" w:rsidRDefault="00DC6FA6">
      <w:pPr>
        <w:spacing w:line="380" w:lineRule="exact"/>
        <w:ind w:firstLineChars="0" w:firstLine="0"/>
        <w:rPr>
          <w:rFonts w:asciiTheme="majorEastAsia" w:eastAsiaTheme="majorEastAsia" w:hAnsiTheme="majorEastAsia" w:cstheme="majorEastAsia"/>
          <w:b/>
          <w:snapToGrid w:val="0"/>
          <w:sz w:val="28"/>
          <w:szCs w:val="28"/>
        </w:rPr>
      </w:pPr>
    </w:p>
    <w:p w:rsidR="00DC6FA6" w:rsidRDefault="00DC6FA6">
      <w:pPr>
        <w:spacing w:line="380" w:lineRule="exact"/>
        <w:ind w:firstLineChars="0" w:firstLine="0"/>
        <w:rPr>
          <w:rFonts w:asciiTheme="majorEastAsia" w:eastAsiaTheme="majorEastAsia" w:hAnsiTheme="majorEastAsia" w:cstheme="majorEastAsia"/>
          <w:b/>
          <w:snapToGrid w:val="0"/>
          <w:sz w:val="28"/>
          <w:szCs w:val="28"/>
        </w:rPr>
      </w:pPr>
    </w:p>
    <w:p w:rsidR="00DC6FA6" w:rsidRDefault="00377D6E">
      <w:pPr>
        <w:spacing w:line="380" w:lineRule="exact"/>
        <w:ind w:firstLineChars="0" w:firstLine="0"/>
      </w:pPr>
      <w:r>
        <w:rPr>
          <w:rFonts w:asciiTheme="majorEastAsia" w:eastAsiaTheme="majorEastAsia" w:hAnsiTheme="majorEastAsia" w:cstheme="majorEastAsia" w:hint="eastAsia"/>
          <w:b/>
          <w:snapToGrid w:val="0"/>
          <w:sz w:val="28"/>
          <w:szCs w:val="28"/>
        </w:rPr>
        <w:t>特别说明：本文件内容及格式为实质性要求。</w:t>
      </w:r>
    </w:p>
    <w:p w:rsidR="00DC6FA6" w:rsidRDefault="00DC6FA6">
      <w:pPr>
        <w:ind w:right="105" w:firstLineChars="0" w:firstLine="0"/>
        <w:jc w:val="center"/>
        <w:outlineLvl w:val="0"/>
        <w:rPr>
          <w:rFonts w:asciiTheme="majorEastAsia" w:eastAsiaTheme="majorEastAsia" w:hAnsiTheme="majorEastAsia" w:cstheme="majorEastAsia"/>
          <w:b/>
          <w:bCs/>
          <w:sz w:val="32"/>
          <w:szCs w:val="32"/>
        </w:rPr>
      </w:pPr>
    </w:p>
    <w:p w:rsidR="00DC6FA6" w:rsidRDefault="00377D6E">
      <w:pPr>
        <w:ind w:right="105" w:firstLineChars="0" w:firstLine="0"/>
        <w:jc w:val="center"/>
        <w:outlineLvl w:val="0"/>
        <w:rPr>
          <w:rFonts w:asciiTheme="majorEastAsia" w:eastAsiaTheme="majorEastAsia" w:hAnsiTheme="majorEastAsia" w:cstheme="majorEastAsia"/>
          <w:b/>
          <w:bCs/>
          <w:sz w:val="32"/>
          <w:szCs w:val="32"/>
        </w:rPr>
      </w:pPr>
      <w:bookmarkStart w:id="23" w:name="_Toc13779"/>
      <w:r>
        <w:rPr>
          <w:rFonts w:asciiTheme="majorEastAsia" w:eastAsiaTheme="majorEastAsia" w:hAnsiTheme="majorEastAsia" w:cstheme="majorEastAsia" w:hint="eastAsia"/>
          <w:b/>
          <w:bCs/>
          <w:sz w:val="32"/>
          <w:szCs w:val="32"/>
        </w:rPr>
        <w:t>第六章  合同主要条款</w:t>
      </w:r>
      <w:bookmarkEnd w:id="23"/>
    </w:p>
    <w:bookmarkEnd w:id="13"/>
    <w:bookmarkEnd w:id="16"/>
    <w:p w:rsidR="00DC6FA6" w:rsidRDefault="00377D6E">
      <w:pPr>
        <w:ind w:right="105" w:firstLineChars="0" w:firstLine="0"/>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1、东辰商管公司合同版本</w:t>
      </w:r>
    </w:p>
    <w:p w:rsidR="00DC6FA6" w:rsidRDefault="00377D6E">
      <w:pPr>
        <w:ind w:firstLine="480"/>
        <w:jc w:val="righ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合同编号：XXXXXX</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甲方：（以下简称甲方）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乙方：（以下简称乙方）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鉴于，甲方有保洁需求，乙方系依法存续且具有履行本合同经营范围的专业保洁公司。为此，甲乙双方在自愿基础上经友好协商一致，根据《中华人民共和国民法典》及《物业管理条例》等相关法律法规，由乙方承包甲方管理的东辰•永兴国际A区、B区物业项目街区、地下停车场的保洁工作（以下简称外围保洁），双方就此达成如下协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一、服务范围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负责所属东辰永兴国际A区8-9栋临街2、3层走廊和楼梯间，A区商铺门外公共区地面、建筑小品、绿化带内、地下停车场、非机动车库、灯柱、监控立杆、地下室出入口围栏和2米以下顶面玻璃，出入口玻璃房顶面，楼顶屋面的卫生清扫、循环保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2、B区外围裙楼（1/2层）楼梯间、走廊、住宅外围的商业区域地面等公共区域的日常保洁包括墙面、天花部分的卫生清扫、循环保洁。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3、甲方基于特殊需求另行提出的保洁需求。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二、承包期限</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本合同的承包期限自年月日起至年 月日止。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三、承包方式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1、乙方承包本合同项下的保洁工作，甲方只与乙方有本合同约定的法律关系，甲方与乙方员工无法律关系。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2、本合同项下的保洁服务采取责任包干的方式承包，即乙方按本合同约定的服务范围、保洁质量、岗位定编人数向甲方提供服务。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3、乙方的工作人员与甲方没有劳动法律关系，乙方人员与乙方签订劳动合同，并由乙方按照法律规定处理乙方人员薪酬、社保、工伤等。乙方人员的薪酬、社保、工伤等与甲方无关，由乙方妥善处理。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四、承包工作内容质量要求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bookmarkStart w:id="24" w:name="_Hlk515010937"/>
      <w:r>
        <w:rPr>
          <w:rFonts w:ascii="宋体" w:eastAsia="宋体" w:hAnsi="宋体" w:cs="宋体" w:hint="eastAsia"/>
          <w:sz w:val="24"/>
        </w:rPr>
        <w:t>详见附件一（保洁服务方案）</w:t>
      </w:r>
    </w:p>
    <w:bookmarkEnd w:id="24"/>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五、甲方的权利和义务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1、甲方对乙方提供的保洁服务享有监督权和检查权，有权对乙方服务提出意见和建议的权利。不定时对乙方保洁质量作出评分（见附件三）。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2、甲方对乙方的服务及清洁质量不满意时有权提出异议和要求返工整改;如不满意乙方保洁员的服务，可责令乙方及时调换。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3、甲方在保洁方面的合理化建议乙方应积极采纳，协助甲方处理有关投诉。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4、甲方根据本单位的具体情况，制订有关卫生守则，要求所有双方员工遵守各项卫生守则，共同维护室内外环境清洁卫生。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5、甲方需在项目内设置适量的果皮箱、垃圾桶。</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甲方负责免费提供给乙方的清洁用水、用电和工具存放间及休息室，便于乙方的操作和管理，但乙方应秉持节约不浪费原则，并对乙方自己的人身财产安全负责，甲方不对乙方的人员伤害，物品遗失、被盗或发生损毁而承担任何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乙方每月5-10日按合同所定的清洁服务费标准向甲方开具合法增值税发票，甲方在10个工作日内审核乙方服务质量情况和保洁员实际出勤情况，相关部门负责人签字确认后支付上一个月的费用给乙方（付款时间以中标内容为准）。清洁服务费的支付方式为银行转帐支票或现金支付。甲方如不能按约支付上述费用，按应付未付部分每天万分之三支付违约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8、乙方应遵守甲方的各项纪律和制度。</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六、乙方的权利和义务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1、乙方必须遵守《劳动法》及《劳动合同法》的规定，保证合法用工，选派素质较高，服务态度好的经过培训的员工进驻承包项目工作。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2、乙方员工的服饰(乙方自备)必须统一，必须佩带工号牌，接受客户对工作的监督以提高服务质量。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3、乙方派出的人员，按合同所规定的保洁范围和标准，必须做到文明操作，保质、保量；不擅自进出与保洁范围不相关的场所（经甲方主管同意的除外）。</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4、乙方工作人员在工作中发生事故或做出违法行为，其后果由乙方承担。对甲方设施设备造成损失，乙方应承担赔偿责任。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5、乙方负责教育所属人员严守有关安全作业规定，在必要的时候，在保洁区域应设置明显的警示标志。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6、乙方必须按照合同附件规定的考核项目，接受各项相应工作计划，甲方根据计划实施监督检查。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7、如遇相关部门和机构的卫生检查，乙方应全力配合甲方接受迎检工作。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8、如发生突发事件（包括但不限于大风暴雨等灾害性天气），乙方应在接到甲方通知后1小时内安排充足的人员参加突击抢险清洁的工作，以确保承包项目能正常运营。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七、项目人员及安排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1、详见附件一（保洁服务方案）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2、对乙方员工的具体要求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（1）无重大疾病，身体健康，持有健康证或体检合格表；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（2）员工年龄应尽量控制在60周岁以内；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（3）员工必须通过本岗位现场培训方可上岗。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3、乙方管理人员应不定时地抽查承包项目内保洁质量。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4、乙方应根据保洁标准的要求，制定培训计划，定期对员工进行业务、技术培训。</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5、乙方应加强服务意识理念的培训，配合甲方做好物业管理工作，并指定项目主管为承包项目的执行人。乙方项目执行人不配合甲方工作时，甲方有权要求更换，乙方应在30个工作日内完成更换。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八、用工及安全责任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1、乙方必须严格遵守国家及乙方注册地、本合同履行地的有关劳动法律法规政策的规定，合法用工。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乙方应为其派到甲方工作的人员办理合法的劳动用工手续。乙方须与其派驻甲方工作的所有员工签订劳动合同，为员工购买保险，发放劳动保护用具。乙方要在工作中采取必需的一切安全防护措施以保障乙方员工的劳动安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3、乙方应向乙方员工按时足额发放工资（包括加班工资）及法定福利，确保乙方员工工资不低于合同履行地政府部门颁布的最低工资标准。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4、乙方应依法或根据员工自愿申请安排员工加班工作。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必须严格管理所属人员，教育所属人员严格遵守国家有关安全作业制度和规定，按照安全规程操作作业。乙方作业人员作业时应使用合格的安全防护器具，在施工现场应设置安全警示标识。从业人员必须持有有效上岗证（包括特殊作业人员操作上岗证）。属高空作业的，乙方应为作业者负责购买高空作业保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6、乙方必须保证所提供的全部资料和信息是真实可靠的，由于乙方提供虚假信息和资料给甲方造成的损失，全部由乙方承担。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乙方应对自己员工的安全负责，乙方工作人员在工作中如发生安全事故或做出违法、违章行为，其后果由乙方自行负责，甲方不承担任何责任和费用；乙方在履行合同过程中，给甲方或第三方造成人身或财产损失的，由乙方承担全部的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九、项目清洁用品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乙方每月的各项清洁用品，除除臭剂外由乙方承担。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乙方使用的清洁药剂应符合国家规定，用完及用剩的药剂由乙方回收并按国家规定处置。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十、损害赔偿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在作业中应严格要求工作人员，做好各种防护措施。要加强管理，安全生产。乙方在作业过程中，如发现甲方物业材质有破损迹象，应及时保护现场，立即向甲方通报。由于乙方在日常保洁工作中不慎给甲方设施、材料及甲方客户、物品造成损失，乙方应承担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十一、承包费用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1、固定综合单价：</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根据承包项目日常清洁保养的服务内容需要，甲方按照乙方实际参与保洁服务的出勤人数、材料费、管理费、税费等合计每月支付不超过保洁费用，(小写：≤¥元/月），其中：人员工资元/月。（工人？人*元/月+主管1人*元/月），每月根据乙方实际出勤人员数量和出勤情况办理结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2、保洁服务所需的机器、工具、材料、易耗品、劳保用品均有乙方自行采购，甲方给予补贴费用元/月。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3、管理费元/月。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4、税费元/月。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5、水电费由甲方支付。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包干价含义：上述费用属于固定综合包干价，即乙方核算费用以提供服务的人员数目和具体出勤情况为根据，充分考虑了乙方承包项目的合理成本，承包费用中已经并涵括了所有人工费（包括但不限于加班费、各种津贴）、社会保险费、服装费、员工福利、工具、设备、药剂辅材、餐费、人员住宿费及其他一切税、费。因此，甲方不再承担额外的其他费用；不因乙方责任引起有关部门检查本合同工作内容违规或不达标、人事管理责任、国家规定的相关费用、税金等等的罚款 。乙方如有定编岗位缺员、事假、病假等，根据考勤记录相应减少工资。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十二、违约责任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1、如甲方不按合同规定期限内向乙方付费，经乙方催讨后仍未支付时，对逾期未付的费用每逾一天，按交付金额的0.3%支付滞纳金。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2、如乙方未按合同要求进行优质的保洁服务(按合同标准)给甲方造成恶劣影响和损失时，甲方有权向乙方收取当月合同金额3%的违约金。并要求乙方立即整改。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3.双方中途不得随意终止合同，否则应赔偿对方因此造成的损失，并支付月份合同金额3%的违约金。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十三、合同变更与终止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1、合同的变更须双方协商，并采用书面形式。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2、本合同规定的履行期限届满，合同自动终止。合同期间双方都有权利提出终止合同，但需提前60天通知对方，否则视为违约。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3、在合同履行过程中，如遇不可抗拒的因素，双方协商以补充合同方式解决。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十四、合同解除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1、甲方未按合同规定向乙方支付费用，经乙方催讨后仍未支付时，乙方可以解除合同，并按违约责任要求赔偿。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2、乙方严重失职造成甲方物业管理的重大损失，甲方可以解除合同，并按违约责任要求赔偿。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3、乙方发生严重违约后，在收到甲方书面通知一个月内仍不能采取补救措施及行动，甲方可以解除合同。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4、甲乙双方通过书面协议解除本合同。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十五、合同的转让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除合同中另有规定外或经双方协商同意外，任何一方在未经征得另一方书面同意之前，不得转让给第三方。任何转让，未经另一方书面明确同意，均属无效。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十六、其他事宜。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1、因本合同而引起的任何争议，由双方协商解决，也可由有关部门调解;协商或调解不成的可以提交仲裁委员会仲裁或依法向人民法院起诉。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2、甲乙双方在本合同书上加盖单位公章后生效。本合同正文6页（附一份共9页属于合同组成部分）一式四份，具有同等法律效力，甲方执三份，乙方执一份。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甲方：(盖章)                            乙方：(盖章)</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甲方代表：(签名)                        乙方代表：(签名)</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签署日期：年  月  日                   签署日期：年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附件一</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1、公司简介</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2、保洁方案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2.1保洁范围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（1）乙方负责所属B区：（1栋、2栋、4栋、7栋、）商业物业的路面、楼梯间、走廊、屋面、下沉广场、和二楼公共走廊等公共区域的日常保洁包括墙面、天花部分。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（2）A区商铺门外公共区地面、地下停车位、建筑小品、灯柱、监控立杆、地下室出入口围栏玻璃、8-9栋走廊、楼梯和墙顶面，街区观光电梯、电梯厅。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（3）街区楼道地面、踢脚线、玻璃门窗内外、窗框、窗槽及楼梯间的设施设备（栏杆扶手、开关盒、指示标语牌、消防栓、灭火器等、墙裙、公共座椅、花台、天花板。</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（4）卫生间地面、台面、镜面、大小便池表面、卫生间隔断门、水龙头、天花板；</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（5）绿化带内的枯叶、白色垃圾的拾捡保洁；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2.2、外围的清洁内容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（1）保洁亭：擦拭所有可视位置并用拖把洗净地面。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（2）凉亭、街区展示品：每月用水冲洗凉亭、展示品的表层、游乐玩具及周边区域。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（3）道路、行人径：每天清扫两遍地面，采取循环保洁。每月用水冲洗一次地面，保持无垃圾、无浮尘、无油污、无积水、无泥沙、无堆积物、无卫生死角。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（4）花池、绿化带、果皮箱：每天清扫两次，保持无垃圾、无堆积物、无大量枯叶，发现有生活垃圾应及时清理，倒净箱内垃圾并清理表面。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（5）水景：每周清捞1次，每月刷洗一次，保持池水清澈、无漂浮物地、无沉淀物、无明显苔藓。</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（6）标识牌、公示栏等：每天清抹，保持无灰尘、无乱张乱贴。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（7）廊内消火栓、箱、管道，每天清抹，保持无积尘。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（8）廊内景观灯，每天抹洗一次，每月洗抹灯泡及灯罩内积尘。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3、地下车库</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（1）地面：每天扫净地面，循环保洁，每周拖地面一次，每月用清洁设备来清洗保养地面一次。保持无垃圾、无污渍。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（2）排污井、下水明沟：每月打开明沟及井盖，清理内积的垃圾及淤泥，保持无垃圾、无积聚淤泥，发生堵塞及时疏通。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（3）出入口：每天清扫地面、循环保洁，每周清理一次，保持无垃圾。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（4）消防管道：每周用鸡毛扫把打扫所有管道上灰尘，保持无灰尘。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4、电梯桥厢清洁内容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（1）地面：每天拖洗两次，循环保洁，每半月清洗一次，保持无垃圾、无污迹。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（2）墙壁：每天两次用毛巾抹净，循环保洁，每周用清洁剂清洗一次，保持无污渍。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（3）各层按钮：每天两次用毛巾擦净，循环保洁，每周用不锈钢油上油一次，保持无手印、无污渍。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（4）不锈钢部分：每天两次用毛巾抹净，循环保洁，每周用不锈钢油上油一次，保持无手印、无污渍。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5、消防楼梯清洁内容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（1）地面：每天拖洗地面，清扫干净，保持无垃圾、无污渍。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（2）墙面：每周清理蜘蛛网一次，保持无蜘蛛网、无垃圾。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（3）消防箱、开关板、指示牌、防火门、灯具；每天发现污渍马上清理，每周用毛巾擦拭干净，保持无灰尘、无垃圾、无蜘蛛网。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（4）玻璃窗：每天用毛巾擦拭内层的玻璃窗，保持无手印、无污渍。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6、其它清洁内容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（1）屋面：每天发现垃圾马上清理干净，每周全面清理一次，保持无垃圾。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（2）垃圾桶：每天将垃圾清运到指定的清运点，垃圾桶每周进行彻底清洁并消毒。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（3）放置垃圾桶地面：彻底清洗，保持地面无杂物、污水、异味。</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7、办公区保洁内容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（1）地面：每天用尘推布拖抹地面两次（下午17：00后），保持无污渍、光洁明亮。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（2）每月对办公室整体清洁一次包括门窗玻璃（具体时间由物业行政部通知），做到无污渍、光洁明亮。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8、其他情况</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8.1所有的保洁内容不含外墙清洗，如要清洗，需双方协商另行收费；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8.2所有的保洁内容不含大理石保养；如要保养，需双方协商另行收费；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8.3所有的保洁内容不含高于2米地下排风口和地下车库出入口顶棚清洗；如要清洗，需双方协商另行收费。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9、消杀工作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9.1、春、夏季组织人员，搞好环境卫生，清理卫生死角和蚊蝇孳生地。对花、草地进行消杀工作时，用喷洒设备将配制好的溶液适度喷洒，同时做好防护措施，应在顺风处喷洒，同时减少与行人直接接触，选择行人稀少的时间作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9.2、应掌握好辖区范围内的老鼠情况，每月投放灭鼠物一到二次。所放的消杀药物必须在12小时内巡视放落点，发现缺少就进行补药，其余在7天内收回。</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9.3、消杀人员必须严格按照“投放鼠药注意事项”的要求进行操作。对每次投放药物情况，应认真记录在“消杀药物投放情况记录表”上，投放药物前需告知物业管理中心，并在投放处放置明示警示标识。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9.4、每月全面消杀蚊蝇四次。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9.5、负责提供国家规定使用的消杀药品，应即购即用，用剩的药品,乙方应指派专人妥善保管。如在本小区保管，必须放在铁皮柜内，做好标识，钥匙由现场主管一人管理。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9.6、在消杀实施前，至少应提前2天通知物业管理处张贴消杀通知，告知业主等做好自我防范，避免意外发生。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10、质量要求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乙方每天工作日派人进行全天全方位保洁。承诺保证协议书范围内所有清洁面，随时保持干净、无杂物积尘，整体效果洁净清爽，设施、设备保持干净、摆放整齐；具体如下：</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a.玻璃：无水渍污渍、无手印、干净明亮。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b.地面：无纸屑、烟头、物件摆放整齐（使用静电吸光剂）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c.展示面、台面：无灰、无尘。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d.不锈钢物品：每周用不锈钢清洁剂进行清洁保养。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e.卫生间：随时保持干燥、无异味。</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f.大理石梯步：无纸屑、无污渍。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g.天花板：目视无蜘蛛网。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h.景观池：无落叶、无杂物。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i.路面：无杂物，无白色垃圾,无积水。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j.绿化带：无杂物和白色垃圾。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11、管理机制</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11.1纪律</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①.本公司员工一律着统一工作服、佩带统一标识牌进入工作区域。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②.确保严格遵守“六定、三查、一会”制度：</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（1）定岗位、定任务、定时间、定规范、定标准、定责任。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（2）员工自查、领班巡查、主管督查。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（3）员工应知应会。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③.上岗必须穿统一的制服，佩戴工号牌。制服不可出现破洞、纽扣失落，员工不可擅自改动制服。工号牌污染或破损应及时更换。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④.非工作需要不得在工作区以外穿着工作服。为体现物业公司的管理形象，下班后员工在管理区域内不得有不文明雅观的行为及着装。上班时严禁穿拖鞋及背心。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⑤.保持仪容仪表整洁、大方，精神状态饱满。在为客人服务时面带微笑、态度和蔼，语言谦虚、有礼有节，不急不躁，耐心细致地做好工作。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⑥.上班时间员工不画浓妆，不使用香味过浓的香水、护肤品等；男员工不蓄留胡须、鬓角；女员工上班时应将长发盘起。</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⑦.工作时间，身体不得东倒西歪、前倾后靠。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⑧.文明用语规范，“您好、请、谢谢、对不起、再见”十字礼貌用语不离口。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11.⒉管理员岗位职责：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保障管理辖区无安全责任事故，并做好日常巡检记录及其它相关记录等。上报月度工作总结、次月工作计划、辖区内员工月度总结表、考勤表、用户回访表、巡检表、耗材领用表、成本核算，合理管理耗材，达到降本增效的目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②.搞好班组建设，及时传达公司、工段的相关文件与制度，做好班组考核。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③.负责各楼层保洁员的分配与调整；负责各楼层的服务质量。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④.加强与业主单位、主管领导、管辖区员工的沟通，每月两次以上，做好部门间的团结协作关系，关心员工生活。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⑤.完成领导布置的其他工作任务。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⑥.每天参加保洁人员班前例会。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11.3.保洁员岗位职责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①.搞好楼宇的环境卫生，负责管辖区域的清洁卫生，排除脏乱死角，并负责辖区的定置管理与现场环卫整改的实施。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②.工作准备：检查、准备清扫工具，穿戴劳动保护用品。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③.清洁整理：清扫中遵守安全管理规范，不损伤现场工具和大楼装修材料以及公共财物。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④.清洁辖区和周围地带，随时保持辖区内的清洁卫生。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⑤.定时转运垃圾，参加清扫与装车，将垃圾、杂物、废料分别运送到规定地点，不允许混装共运。</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⑥.进入工作现场应遵守安全操作规程，杜绝安全隐患。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11.4.品管组（由公司总经办负责）岗位职责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对员工形象、服务质量、秩序维护、环境卫生、专业知识、实际操作技能等进行全面检查、监督与考核。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a.作业时间安排遵循“零打扰”服务原则，避开业主上下班高峰期，提前完成打扫任务。b.作业流程按照业主第一接触区域开始，往后延展安排打扫或多个区域同时开展工作。c.建立《突发事件应急处置预案》，并按预案实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d.中午休息时间留有值班人员。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11.5.人员配置及日常工作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5.1日常保洁人员配置表（以中标方案为准）</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bl>
      <w:tblPr>
        <w:tblpPr w:leftFromText="180" w:rightFromText="180" w:vertAnchor="page" w:horzAnchor="page" w:tblpX="1512" w:tblpY="14681"/>
        <w:tblW w:w="8279" w:type="dxa"/>
        <w:tblLayout w:type="fixed"/>
        <w:tblLook w:val="04A0"/>
      </w:tblPr>
      <w:tblGrid>
        <w:gridCol w:w="514"/>
        <w:gridCol w:w="970"/>
        <w:gridCol w:w="971"/>
        <w:gridCol w:w="515"/>
        <w:gridCol w:w="1019"/>
        <w:gridCol w:w="3535"/>
        <w:gridCol w:w="755"/>
      </w:tblGrid>
      <w:tr w:rsidR="00DC6FA6">
        <w:trPr>
          <w:trHeight w:val="90"/>
        </w:trPr>
        <w:tc>
          <w:tcPr>
            <w:tcW w:w="514" w:type="dxa"/>
            <w:tcBorders>
              <w:top w:val="single" w:sz="4" w:space="0" w:color="auto"/>
              <w:left w:val="single" w:sz="4" w:space="0" w:color="auto"/>
              <w:bottom w:val="nil"/>
              <w:right w:val="nil"/>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序号</w:t>
            </w:r>
          </w:p>
        </w:tc>
        <w:tc>
          <w:tcPr>
            <w:tcW w:w="1941" w:type="dxa"/>
            <w:gridSpan w:val="2"/>
            <w:tcBorders>
              <w:top w:val="single" w:sz="4" w:space="0" w:color="auto"/>
              <w:left w:val="single" w:sz="4" w:space="0" w:color="auto"/>
              <w:bottom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区域</w:t>
            </w:r>
          </w:p>
        </w:tc>
        <w:tc>
          <w:tcPr>
            <w:tcW w:w="515" w:type="dxa"/>
            <w:tcBorders>
              <w:top w:val="single" w:sz="4" w:space="0" w:color="auto"/>
              <w:left w:val="nil"/>
              <w:bottom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人员</w:t>
            </w:r>
          </w:p>
        </w:tc>
        <w:tc>
          <w:tcPr>
            <w:tcW w:w="1019" w:type="dxa"/>
            <w:tcBorders>
              <w:top w:val="single" w:sz="4" w:space="0" w:color="auto"/>
              <w:left w:val="nil"/>
              <w:bottom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工作范围</w:t>
            </w:r>
          </w:p>
        </w:tc>
        <w:tc>
          <w:tcPr>
            <w:tcW w:w="3535" w:type="dxa"/>
            <w:tcBorders>
              <w:top w:val="single" w:sz="4" w:space="0" w:color="auto"/>
              <w:left w:val="nil"/>
              <w:bottom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工作内容</w:t>
            </w:r>
          </w:p>
        </w:tc>
        <w:tc>
          <w:tcPr>
            <w:tcW w:w="755" w:type="dxa"/>
            <w:tcBorders>
              <w:top w:val="single" w:sz="4" w:space="0" w:color="auto"/>
              <w:left w:val="nil"/>
              <w:bottom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备注</w:t>
            </w: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w:t>
            </w:r>
          </w:p>
        </w:tc>
        <w:tc>
          <w:tcPr>
            <w:tcW w:w="970" w:type="dxa"/>
            <w:vMerge w:val="restart"/>
            <w:tcBorders>
              <w:top w:val="single" w:sz="4" w:space="0" w:color="auto"/>
              <w:left w:val="nil"/>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外围街区</w:t>
            </w: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4、2、1、7栋外围及裙楼（含调休）</w:t>
            </w: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走廊、楼梯、街区露天场地。</w:t>
            </w:r>
          </w:p>
        </w:tc>
        <w:tc>
          <w:tcPr>
            <w:tcW w:w="353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清洁、保洁、生活垃圾收集、转运等工作；地面、绿化带白色垃圾清扫、污渍清洗；路灯清洁、蜘蛛网清扫；附属设施、果皮箱、垃圾桶擦拭；景观、游乐设施杂物清理。</w:t>
            </w: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nil"/>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w:t>
            </w:r>
          </w:p>
        </w:tc>
        <w:tc>
          <w:tcPr>
            <w:tcW w:w="970" w:type="dxa"/>
            <w:vMerge/>
            <w:tcBorders>
              <w:left w:val="nil"/>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nil"/>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8-9栋外场及裙楼（含调休）</w:t>
            </w:r>
          </w:p>
        </w:tc>
        <w:tc>
          <w:tcPr>
            <w:tcW w:w="515" w:type="dxa"/>
            <w:tcBorders>
              <w:top w:val="nil"/>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nil"/>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走廊、楼梯、街区露天场地。 </w:t>
            </w:r>
          </w:p>
        </w:tc>
        <w:tc>
          <w:tcPr>
            <w:tcW w:w="3535" w:type="dxa"/>
            <w:tcBorders>
              <w:top w:val="nil"/>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清洁、保洁；生活垃圾收集、转运等工作；地面、绿化带白色垃圾清扫、污渍清洗；路灯清洁、蜘蛛网清扫；附属设施、果皮箱、垃圾桶擦拭；杂物清理。</w:t>
            </w:r>
          </w:p>
        </w:tc>
        <w:tc>
          <w:tcPr>
            <w:tcW w:w="755" w:type="dxa"/>
            <w:tcBorders>
              <w:top w:val="nil"/>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w:t>
            </w:r>
          </w:p>
        </w:tc>
        <w:tc>
          <w:tcPr>
            <w:tcW w:w="970" w:type="dxa"/>
            <w:vMerge/>
            <w:tcBorders>
              <w:left w:val="nil"/>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地下室停车场</w:t>
            </w: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3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地面墙裙清洁、扫除、污渍清除，架空管道、桥架积尘蛛网扫除。</w:t>
            </w: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w:t>
            </w:r>
          </w:p>
        </w:tc>
        <w:tc>
          <w:tcPr>
            <w:tcW w:w="970" w:type="dxa"/>
            <w:vMerge/>
            <w:tcBorders>
              <w:left w:val="nil"/>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垃圾箱</w:t>
            </w: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一层、负二层</w:t>
            </w:r>
          </w:p>
        </w:tc>
        <w:tc>
          <w:tcPr>
            <w:tcW w:w="353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垃圾清理、除臭、地面冲洗。</w:t>
            </w: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w:t>
            </w:r>
          </w:p>
        </w:tc>
        <w:tc>
          <w:tcPr>
            <w:tcW w:w="970" w:type="dxa"/>
            <w:vMerge/>
            <w:tcBorders>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3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w:t>
            </w:r>
          </w:p>
        </w:tc>
        <w:tc>
          <w:tcPr>
            <w:tcW w:w="970" w:type="dxa"/>
            <w:vMerge w:val="restart"/>
            <w:tcBorders>
              <w:top w:val="single" w:sz="4" w:space="0" w:color="auto"/>
              <w:left w:val="nil"/>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A区外围地面</w:t>
            </w: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露天场地</w:t>
            </w:r>
          </w:p>
        </w:tc>
        <w:tc>
          <w:tcPr>
            <w:tcW w:w="353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地面白色垃圾清扫、清洗、消毒、污渍清洗；灯清洁、蜘蛛网清扫；附属设施、果皮箱、垃圾桶擦拭；绿化地白色垃圾捡拾、附属设施上蜘蛛网。</w:t>
            </w: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w:t>
            </w:r>
          </w:p>
        </w:tc>
        <w:tc>
          <w:tcPr>
            <w:tcW w:w="970" w:type="dxa"/>
            <w:vMerge/>
            <w:tcBorders>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3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w:t>
            </w:r>
          </w:p>
        </w:tc>
        <w:tc>
          <w:tcPr>
            <w:tcW w:w="970" w:type="dxa"/>
            <w:tcBorders>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项目</w:t>
            </w: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主管</w:t>
            </w:r>
          </w:p>
        </w:tc>
        <w:tc>
          <w:tcPr>
            <w:tcW w:w="51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019"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所有住宅业主和商铺的卫生督导检查，与物业及时沟通，工作反应和处理，员工培训。</w:t>
            </w:r>
          </w:p>
        </w:tc>
        <w:tc>
          <w:tcPr>
            <w:tcW w:w="353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１．主管每天必须对上述管理工作范畴全面检查一次，并进行认真记录，每月对各项管理工作的实施情况进行评价，并填写相应表格。</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 主管负责制定每月管理工作实施计划，并对工作计划逐项进行检查、指导和落实，抓住管理工作中的薄弱环节，统筹安排，合理布置。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 主管应对现场公共设施管辖范围、卫生区域责任范围、重点部位、绿化责任区域做到心中有数，在每次全面检查过程中要针对存在的问题找出原因和解决办法，及时督促保洁领班或责任人前去处理，并将处理结果记录下来，事后检查完成情况。</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 主管应对各项管理工作高标准、严要求，除定期检查以外，还要采取不定期的抽查，突出重点，兼顾全面。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 主管负责制定各项管理工作的整改措施，对检查出来问题较为严重的，应发出书面的纠正和预防措施，要求保洁领班或责任人限期整改，使存在的问题得到根本解决。</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 服从并完成上级指派的其它工作。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 定时进行员工培训，提升服务质量。</w:t>
            </w: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90"/>
        </w:trPr>
        <w:tc>
          <w:tcPr>
            <w:tcW w:w="51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0"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971"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合计</w:t>
            </w:r>
          </w:p>
        </w:tc>
        <w:tc>
          <w:tcPr>
            <w:tcW w:w="515" w:type="dxa"/>
            <w:tcBorders>
              <w:top w:val="single" w:sz="4" w:space="0" w:color="auto"/>
              <w:left w:val="nil"/>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人</w:t>
            </w:r>
          </w:p>
        </w:tc>
        <w:tc>
          <w:tcPr>
            <w:tcW w:w="1019"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3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755" w:type="dxa"/>
            <w:tcBorders>
              <w:top w:val="single" w:sz="4" w:space="0" w:color="auto"/>
              <w:left w:val="nil"/>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5.2日常保洁工作流程表（工作时间据当时情况而定）</w:t>
      </w:r>
    </w:p>
    <w:tbl>
      <w:tblPr>
        <w:tblpPr w:leftFromText="180" w:rightFromText="180" w:vertAnchor="text" w:horzAnchor="page" w:tblpX="1410" w:tblpY="617"/>
        <w:tblOverlap w:val="never"/>
        <w:tblW w:w="8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9"/>
        <w:gridCol w:w="4265"/>
        <w:gridCol w:w="2804"/>
      </w:tblGrid>
      <w:tr w:rsidR="00DC6FA6">
        <w:trPr>
          <w:trHeight w:val="648"/>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时间</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工作内容</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质量标准</w:t>
            </w:r>
          </w:p>
        </w:tc>
      </w:tr>
      <w:tr w:rsidR="00DC6FA6">
        <w:trPr>
          <w:trHeight w:val="1024"/>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6:50-7:00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员工打卡上班，着工装开晨会，工具到位，开始工作</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仪容仪表整洁，开始日常保洁工作</w:t>
            </w:r>
          </w:p>
        </w:tc>
      </w:tr>
      <w:tr w:rsidR="00DC6FA6">
        <w:trPr>
          <w:trHeight w:val="1024"/>
        </w:trPr>
        <w:tc>
          <w:tcPr>
            <w:tcW w:w="1529"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7：00-9：00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1.所有生活垃圾清运到指定区域，并更换新的垃圾袋；</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1.目视所有生活垃圾桶外部无垃圾堆放；</w:t>
            </w:r>
          </w:p>
        </w:tc>
      </w:tr>
      <w:tr w:rsidR="00DC6FA6">
        <w:trPr>
          <w:trHeight w:val="1473"/>
        </w:trPr>
        <w:tc>
          <w:tcPr>
            <w:tcW w:w="1529"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2.清扫外围区域所有道路、步行道地面、地下车库清洁，并清洁绿化带白色垃圾。</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2.公区道路无白色垃圾、宠物粪便、多余树叶和积水,绿化带无白色垃圾；</w:t>
            </w:r>
          </w:p>
        </w:tc>
      </w:tr>
      <w:tr w:rsidR="00DC6FA6">
        <w:trPr>
          <w:trHeight w:val="1024"/>
        </w:trPr>
        <w:tc>
          <w:tcPr>
            <w:tcW w:w="1529"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3.所有清洁（摆设、物品、地面和卫生间清洁）；</w:t>
            </w:r>
          </w:p>
        </w:tc>
        <w:tc>
          <w:tcPr>
            <w:tcW w:w="2804"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3.地面无垃圾、水印，卫生间无污渍、异味，所有摆设和物品无灰尘、污垢等。</w:t>
            </w:r>
          </w:p>
        </w:tc>
      </w:tr>
      <w:tr w:rsidR="00DC6FA6">
        <w:trPr>
          <w:trHeight w:val="899"/>
        </w:trPr>
        <w:tc>
          <w:tcPr>
            <w:tcW w:w="1529"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4.A区、B区商业外围</w:t>
            </w:r>
          </w:p>
        </w:tc>
        <w:tc>
          <w:tcPr>
            <w:tcW w:w="2804"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473"/>
        </w:trPr>
        <w:tc>
          <w:tcPr>
            <w:tcW w:w="1529"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9：10-9：30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1.继续清扫外围区域所有道路、步行道地面清洁，并清洁绿化带白色垃圾。</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1.目视地面无白色垃圾、宠物粪便、多余树叶和积水,绿化带无白色垃圾；</w:t>
            </w:r>
          </w:p>
        </w:tc>
      </w:tr>
      <w:tr w:rsidR="00DC6FA6">
        <w:trPr>
          <w:trHeight w:val="1473"/>
        </w:trPr>
        <w:tc>
          <w:tcPr>
            <w:tcW w:w="1529"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2.清洁外围公共设施设备（垃圾桶表面、指示标语牌、休闲误乐健身器材、座椅等）</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2.设施设备无污渍、灰尘等。</w:t>
            </w:r>
          </w:p>
        </w:tc>
      </w:tr>
      <w:tr w:rsidR="00DC6FA6">
        <w:trPr>
          <w:trHeight w:val="2371"/>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9：40-11：00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区域内，保洁工循环清洁所有楼梯、电梯、楼道地面、踢脚线、蜘蛛网、玻璃内部、窗框、窗槽及楼梯间的设施设备（栏杆扶手、开关盒、指示标语牌、消防栓、灭火器等）</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目视无灰尘、污垢、白色垃圾、电梯洁净有亮度、蜘蛛网和乱贴乱画现象等</w:t>
            </w:r>
          </w:p>
        </w:tc>
      </w:tr>
      <w:tr w:rsidR="00DC6FA6">
        <w:trPr>
          <w:trHeight w:val="1473"/>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11：00-11：30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巡视保洁（包括商业区）外围区域的所有地面清洁</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无白色垃圾、宠物粪便、多余树叶和积水,绿化带无白色垃圾</w:t>
            </w:r>
          </w:p>
        </w:tc>
      </w:tr>
      <w:tr w:rsidR="00DC6FA6">
        <w:trPr>
          <w:trHeight w:val="1024"/>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11：30-14：00</w:t>
            </w:r>
          </w:p>
        </w:tc>
        <w:tc>
          <w:tcPr>
            <w:tcW w:w="7069" w:type="dxa"/>
            <w:gridSpan w:val="2"/>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除值班保洁人员外，其余员工工具归纳整洁，放置到工作间，打卡下班，午休。</w:t>
            </w:r>
          </w:p>
        </w:tc>
      </w:tr>
      <w:tr w:rsidR="00DC6FA6">
        <w:trPr>
          <w:trHeight w:val="1024"/>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14：00-14：10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员工着工装，打卡上班，工具到位，开始工作</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仪容仪表整洁，开始日常保洁工作</w:t>
            </w:r>
          </w:p>
        </w:tc>
      </w:tr>
      <w:tr w:rsidR="00DC6FA6">
        <w:trPr>
          <w:trHeight w:val="2371"/>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14：10-16：30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保洁工循环清洁所有楼梯、电梯、楼道地面、踢脚线、玻璃内部、窗框、窗槽及楼梯间的设施设备（栏杆扶手、开关盒、指示标语牌、消防栓、灭火器等）以及商业区域外围。</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目视无灰尘、污垢、电梯洁净有亮度、白色垃圾、蜘蛛网和乱贴乱画现象等</w:t>
            </w:r>
          </w:p>
        </w:tc>
      </w:tr>
      <w:tr w:rsidR="00DC6FA6">
        <w:trPr>
          <w:trHeight w:val="1473"/>
        </w:trPr>
        <w:tc>
          <w:tcPr>
            <w:tcW w:w="1529"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16：40-18：00</w:t>
            </w: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1.巡视保洁外围区域的所有地面清洁；</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1.目视地面无白色垃圾、宠物粪便、多余树叶和积水,绿化带无白色垃圾；</w:t>
            </w:r>
          </w:p>
        </w:tc>
      </w:tr>
      <w:tr w:rsidR="00DC6FA6">
        <w:trPr>
          <w:trHeight w:val="1024"/>
        </w:trPr>
        <w:tc>
          <w:tcPr>
            <w:tcW w:w="1529"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265"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2.所有生活垃圾清运到指定区域，并更换新的垃圾袋。</w:t>
            </w:r>
          </w:p>
        </w:tc>
        <w:tc>
          <w:tcPr>
            <w:tcW w:w="2804"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2.目视所有生活垃圾桶外部无垃圾堆放，整洁干净。</w:t>
            </w:r>
          </w:p>
        </w:tc>
      </w:tr>
      <w:tr w:rsidR="00DC6FA6">
        <w:trPr>
          <w:trHeight w:val="584"/>
        </w:trPr>
        <w:tc>
          <w:tcPr>
            <w:tcW w:w="1529" w:type="dxa"/>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注：</w:t>
            </w:r>
          </w:p>
        </w:tc>
        <w:tc>
          <w:tcPr>
            <w:tcW w:w="4265" w:type="dxa"/>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04" w:type="dxa"/>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第三部分   费用报价表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年度总费用为￥元（大写： ）</w:t>
      </w:r>
    </w:p>
    <w:tbl>
      <w:tblPr>
        <w:tblpPr w:leftFromText="180" w:rightFromText="180" w:vertAnchor="text" w:horzAnchor="page" w:tblpX="1349" w:tblpY="1462"/>
        <w:tblOverlap w:val="never"/>
        <w:tblW w:w="8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851"/>
        <w:gridCol w:w="1134"/>
        <w:gridCol w:w="850"/>
        <w:gridCol w:w="2925"/>
        <w:gridCol w:w="2310"/>
      </w:tblGrid>
      <w:tr w:rsidR="00DC6FA6">
        <w:trPr>
          <w:trHeight w:val="427"/>
        </w:trPr>
        <w:tc>
          <w:tcPr>
            <w:tcW w:w="704"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序号</w:t>
            </w:r>
          </w:p>
        </w:tc>
        <w:tc>
          <w:tcPr>
            <w:tcW w:w="851"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项目</w:t>
            </w:r>
          </w:p>
        </w:tc>
        <w:tc>
          <w:tcPr>
            <w:tcW w:w="1134"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服务范围</w:t>
            </w:r>
          </w:p>
        </w:tc>
        <w:tc>
          <w:tcPr>
            <w:tcW w:w="850"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单位</w:t>
            </w:r>
          </w:p>
        </w:tc>
        <w:tc>
          <w:tcPr>
            <w:tcW w:w="2925"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月服务价格</w:t>
            </w:r>
          </w:p>
        </w:tc>
        <w:tc>
          <w:tcPr>
            <w:tcW w:w="2310" w:type="dxa"/>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备注</w:t>
            </w:r>
          </w:p>
        </w:tc>
      </w:tr>
      <w:tr w:rsidR="00DC6FA6">
        <w:trPr>
          <w:trHeight w:val="422"/>
        </w:trPr>
        <w:tc>
          <w:tcPr>
            <w:tcW w:w="704"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w:t>
            </w:r>
          </w:p>
        </w:tc>
        <w:tc>
          <w:tcPr>
            <w:tcW w:w="851" w:type="dxa"/>
            <w:vMerge w:val="restart"/>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保洁人员</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日常管理</w:t>
            </w: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？人</w:t>
            </w: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元/月</w:t>
            </w: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元/月</w:t>
            </w:r>
          </w:p>
        </w:tc>
      </w:tr>
      <w:tr w:rsidR="00DC6FA6">
        <w:trPr>
          <w:trHeight w:val="291"/>
        </w:trPr>
        <w:tc>
          <w:tcPr>
            <w:tcW w:w="704"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1"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34" w:type="dxa"/>
            <w:tcBorders>
              <w:top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地下车库</w:t>
            </w:r>
          </w:p>
        </w:tc>
        <w:tc>
          <w:tcPr>
            <w:tcW w:w="850" w:type="dxa"/>
            <w:tcBorders>
              <w:top w:val="single" w:sz="4" w:space="0" w:color="auto"/>
              <w:left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w:t>
            </w:r>
          </w:p>
        </w:tc>
        <w:tc>
          <w:tcPr>
            <w:tcW w:w="2925" w:type="dxa"/>
            <w:vMerge w:val="restart"/>
            <w:tcBorders>
              <w:top w:val="single" w:sz="4" w:space="0" w:color="auto"/>
              <w:left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元/月</w:t>
            </w:r>
          </w:p>
        </w:tc>
        <w:tc>
          <w:tcPr>
            <w:tcW w:w="2310" w:type="dxa"/>
            <w:vMerge w:val="restart"/>
            <w:tcBorders>
              <w:top w:val="single" w:sz="4" w:space="0" w:color="auto"/>
              <w:left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元/月</w:t>
            </w:r>
          </w:p>
        </w:tc>
      </w:tr>
      <w:tr w:rsidR="00DC6FA6">
        <w:trPr>
          <w:trHeight w:val="291"/>
        </w:trPr>
        <w:tc>
          <w:tcPr>
            <w:tcW w:w="704"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1" w:type="dxa"/>
            <w:vMerge/>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34" w:type="dxa"/>
            <w:tcBorders>
              <w:top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外场</w:t>
            </w:r>
          </w:p>
        </w:tc>
        <w:tc>
          <w:tcPr>
            <w:tcW w:w="850" w:type="dxa"/>
            <w:tcBorders>
              <w:top w:val="single" w:sz="4" w:space="0" w:color="auto"/>
              <w:left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w:t>
            </w:r>
          </w:p>
        </w:tc>
        <w:tc>
          <w:tcPr>
            <w:tcW w:w="2925" w:type="dxa"/>
            <w:vMerge/>
            <w:tcBorders>
              <w:left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310" w:type="dxa"/>
            <w:vMerge/>
            <w:tcBorders>
              <w:left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379"/>
        </w:trPr>
        <w:tc>
          <w:tcPr>
            <w:tcW w:w="70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w:t>
            </w:r>
          </w:p>
        </w:tc>
        <w:tc>
          <w:tcPr>
            <w:tcW w:w="851"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税费</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w:t>
            </w: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元/月</w:t>
            </w:r>
          </w:p>
        </w:tc>
      </w:tr>
      <w:tr w:rsidR="00DC6FA6">
        <w:trPr>
          <w:trHeight w:val="379"/>
        </w:trPr>
        <w:tc>
          <w:tcPr>
            <w:tcW w:w="70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w:t>
            </w:r>
          </w:p>
        </w:tc>
        <w:tc>
          <w:tcPr>
            <w:tcW w:w="851"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材料费</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机具折旧、洗涤剂、保洁用品</w:t>
            </w: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300" w:firstLine="720"/>
              <w:rPr>
                <w:rFonts w:ascii="宋体" w:eastAsia="宋体" w:hAnsi="宋体" w:cs="宋体"/>
                <w:sz w:val="24"/>
              </w:rPr>
            </w:pPr>
            <w:r>
              <w:rPr>
                <w:rFonts w:ascii="宋体" w:eastAsia="宋体" w:hAnsi="宋体" w:cs="宋体" w:hint="eastAsia"/>
                <w:sz w:val="24"/>
              </w:rPr>
              <w:t>元/月</w:t>
            </w:r>
          </w:p>
        </w:tc>
      </w:tr>
      <w:tr w:rsidR="00DC6FA6">
        <w:trPr>
          <w:trHeight w:val="379"/>
        </w:trPr>
        <w:tc>
          <w:tcPr>
            <w:tcW w:w="70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w:t>
            </w:r>
          </w:p>
        </w:tc>
        <w:tc>
          <w:tcPr>
            <w:tcW w:w="851"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管理费</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w:t>
            </w: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00" w:firstLine="480"/>
              <w:rPr>
                <w:rFonts w:ascii="宋体" w:eastAsia="宋体" w:hAnsi="宋体" w:cs="宋体"/>
                <w:sz w:val="24"/>
              </w:rPr>
            </w:pPr>
            <w:r>
              <w:rPr>
                <w:rFonts w:ascii="宋体" w:eastAsia="宋体" w:hAnsi="宋体" w:cs="宋体" w:hint="eastAsia"/>
                <w:sz w:val="24"/>
              </w:rPr>
              <w:t>元/月</w:t>
            </w:r>
          </w:p>
        </w:tc>
      </w:tr>
      <w:tr w:rsidR="00DC6FA6">
        <w:trPr>
          <w:trHeight w:val="379"/>
        </w:trPr>
        <w:tc>
          <w:tcPr>
            <w:tcW w:w="70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w:t>
            </w:r>
          </w:p>
        </w:tc>
        <w:tc>
          <w:tcPr>
            <w:tcW w:w="851"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月合计</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w:t>
            </w: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300" w:firstLine="720"/>
              <w:rPr>
                <w:rFonts w:ascii="宋体" w:eastAsia="宋体" w:hAnsi="宋体" w:cs="宋体"/>
                <w:sz w:val="24"/>
              </w:rPr>
            </w:pPr>
            <w:r>
              <w:rPr>
                <w:rFonts w:ascii="宋体" w:eastAsia="宋体" w:hAnsi="宋体" w:cs="宋体" w:hint="eastAsia"/>
                <w:sz w:val="24"/>
              </w:rPr>
              <w:t>元/月</w:t>
            </w:r>
          </w:p>
        </w:tc>
      </w:tr>
      <w:tr w:rsidR="00DC6FA6">
        <w:trPr>
          <w:trHeight w:val="379"/>
        </w:trPr>
        <w:tc>
          <w:tcPr>
            <w:tcW w:w="70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w:t>
            </w:r>
          </w:p>
        </w:tc>
        <w:tc>
          <w:tcPr>
            <w:tcW w:w="851"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年总价</w:t>
            </w:r>
          </w:p>
        </w:tc>
        <w:tc>
          <w:tcPr>
            <w:tcW w:w="1134"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925"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310"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300" w:firstLine="720"/>
              <w:rPr>
                <w:rFonts w:ascii="宋体" w:eastAsia="宋体" w:hAnsi="宋体" w:cs="宋体"/>
                <w:sz w:val="24"/>
              </w:rPr>
            </w:pPr>
            <w:r>
              <w:rPr>
                <w:rFonts w:ascii="宋体" w:eastAsia="宋体" w:hAnsi="宋体" w:cs="宋体" w:hint="eastAsia"/>
                <w:sz w:val="24"/>
              </w:rPr>
              <w:t>元/年</w:t>
            </w: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附件二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工作联系函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编号：日期：序号：</w:t>
      </w:r>
    </w:p>
    <w:tbl>
      <w:tblPr>
        <w:tblW w:w="854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3"/>
        <w:gridCol w:w="3392"/>
        <w:gridCol w:w="1544"/>
        <w:gridCol w:w="171"/>
        <w:gridCol w:w="1164"/>
      </w:tblGrid>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主题Theme</w:t>
            </w:r>
          </w:p>
        </w:tc>
        <w:tc>
          <w:tcPr>
            <w:tcW w:w="6271" w:type="dxa"/>
            <w:gridSpan w:val="4"/>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达致部门To</w:t>
            </w:r>
          </w:p>
        </w:tc>
        <w:tc>
          <w:tcPr>
            <w:tcW w:w="3392"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54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签收人</w:t>
            </w:r>
          </w:p>
        </w:tc>
        <w:tc>
          <w:tcPr>
            <w:tcW w:w="1335" w:type="dxa"/>
            <w:gridSpan w:val="2"/>
            <w:tcBorders>
              <w:top w:val="single" w:sz="4" w:space="0" w:color="auto"/>
              <w:left w:val="single" w:sz="4" w:space="0" w:color="auto"/>
              <w:bottom w:val="single" w:sz="4" w:space="0" w:color="auto"/>
              <w:right w:val="single" w:sz="4" w:space="0" w:color="auto"/>
            </w:tcBorders>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抄报</w:t>
            </w:r>
          </w:p>
        </w:tc>
        <w:tc>
          <w:tcPr>
            <w:tcW w:w="6271" w:type="dxa"/>
            <w:gridSpan w:val="4"/>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发出部门From</w:t>
            </w:r>
          </w:p>
        </w:tc>
        <w:tc>
          <w:tcPr>
            <w:tcW w:w="3392"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54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时间Date</w:t>
            </w:r>
          </w:p>
        </w:tc>
        <w:tc>
          <w:tcPr>
            <w:tcW w:w="1335" w:type="dxa"/>
            <w:gridSpan w:val="2"/>
            <w:tcBorders>
              <w:top w:val="single" w:sz="4" w:space="0" w:color="auto"/>
              <w:left w:val="single" w:sz="4" w:space="0" w:color="auto"/>
              <w:bottom w:val="single" w:sz="4" w:space="0" w:color="auto"/>
              <w:right w:val="single" w:sz="4" w:space="0" w:color="auto"/>
            </w:tcBorders>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经办人</w:t>
            </w:r>
          </w:p>
        </w:tc>
        <w:tc>
          <w:tcPr>
            <w:tcW w:w="3392"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544"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签发人</w:t>
            </w:r>
          </w:p>
        </w:tc>
        <w:tc>
          <w:tcPr>
            <w:tcW w:w="1335" w:type="dxa"/>
            <w:gridSpan w:val="2"/>
            <w:tcBorders>
              <w:top w:val="single" w:sz="4" w:space="0" w:color="auto"/>
              <w:left w:val="single" w:sz="4" w:space="0" w:color="auto"/>
              <w:bottom w:val="single" w:sz="4" w:space="0" w:color="auto"/>
              <w:right w:val="single" w:sz="4" w:space="0" w:color="auto"/>
            </w:tcBorders>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553"/>
        </w:trPr>
        <w:tc>
          <w:tcPr>
            <w:tcW w:w="8544" w:type="dxa"/>
            <w:gridSpan w:val="5"/>
            <w:tcBorders>
              <w:top w:val="single" w:sz="4" w:space="0" w:color="auto"/>
              <w:left w:val="single" w:sz="4" w:space="0" w:color="auto"/>
              <w:bottom w:val="single" w:sz="4" w:space="0" w:color="auto"/>
              <w:right w:val="single" w:sz="4" w:space="0" w:color="auto"/>
            </w:tcBorders>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工作事项：</w:t>
            </w:r>
          </w:p>
        </w:tc>
      </w:tr>
      <w:tr w:rsidR="00DC6FA6">
        <w:trPr>
          <w:trHeight w:val="1978"/>
        </w:trPr>
        <w:tc>
          <w:tcPr>
            <w:tcW w:w="8544" w:type="dxa"/>
            <w:gridSpan w:val="5"/>
            <w:tcBorders>
              <w:top w:val="single" w:sz="4" w:space="0" w:color="auto"/>
              <w:left w:val="single" w:sz="4" w:space="0" w:color="auto"/>
              <w:bottom w:val="single" w:sz="4" w:space="0" w:color="auto"/>
              <w:right w:val="single" w:sz="4" w:space="0" w:color="auto"/>
            </w:tcBorders>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完成说明：</w:t>
            </w:r>
          </w:p>
        </w:tc>
      </w:tr>
      <w:tr w:rsidR="00DC6FA6">
        <w:trPr>
          <w:trHeight w:val="397"/>
        </w:trPr>
        <w:tc>
          <w:tcPr>
            <w:tcW w:w="2273" w:type="dxa"/>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要求回复时间</w:t>
            </w:r>
          </w:p>
        </w:tc>
        <w:tc>
          <w:tcPr>
            <w:tcW w:w="3392" w:type="dxa"/>
            <w:tcBorders>
              <w:top w:val="single" w:sz="4" w:space="0" w:color="auto"/>
              <w:left w:val="single" w:sz="4" w:space="0" w:color="auto"/>
              <w:bottom w:val="single" w:sz="4" w:space="0" w:color="auto"/>
              <w:right w:val="single" w:sz="4" w:space="0" w:color="auto"/>
            </w:tcBorders>
            <w:vAlign w:val="center"/>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715" w:type="dxa"/>
            <w:gridSpan w:val="2"/>
            <w:tcBorders>
              <w:top w:val="single" w:sz="4" w:space="0" w:color="auto"/>
              <w:left w:val="single" w:sz="4" w:space="0" w:color="auto"/>
              <w:bottom w:val="single" w:sz="4" w:space="0" w:color="auto"/>
              <w:right w:val="single" w:sz="4" w:space="0" w:color="auto"/>
            </w:tcBorders>
            <w:vAlign w:val="center"/>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实际完成时间</w:t>
            </w:r>
          </w:p>
        </w:tc>
        <w:tc>
          <w:tcPr>
            <w:tcW w:w="1164" w:type="dxa"/>
            <w:tcBorders>
              <w:top w:val="single" w:sz="4" w:space="0" w:color="auto"/>
              <w:left w:val="single" w:sz="4" w:space="0" w:color="auto"/>
              <w:bottom w:val="single" w:sz="4" w:space="0" w:color="auto"/>
              <w:right w:val="single" w:sz="4" w:space="0" w:color="auto"/>
            </w:tcBorders>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附件三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保洁服务供方月度评估表</w:t>
      </w:r>
    </w:p>
    <w:tbl>
      <w:tblPr>
        <w:tblW w:w="8575" w:type="dxa"/>
        <w:tblLayout w:type="fixed"/>
        <w:tblCellMar>
          <w:left w:w="0" w:type="dxa"/>
          <w:right w:w="0" w:type="dxa"/>
        </w:tblCellMar>
        <w:tblLook w:val="04A0"/>
      </w:tblPr>
      <w:tblGrid>
        <w:gridCol w:w="484"/>
        <w:gridCol w:w="109"/>
        <w:gridCol w:w="496"/>
        <w:gridCol w:w="1935"/>
        <w:gridCol w:w="1370"/>
        <w:gridCol w:w="35"/>
        <w:gridCol w:w="1285"/>
        <w:gridCol w:w="1320"/>
        <w:gridCol w:w="1128"/>
        <w:gridCol w:w="383"/>
        <w:gridCol w:w="30"/>
      </w:tblGrid>
      <w:tr w:rsidR="00DC6FA6">
        <w:trPr>
          <w:trHeight w:val="560"/>
        </w:trPr>
        <w:tc>
          <w:tcPr>
            <w:tcW w:w="1089" w:type="dxa"/>
            <w:gridSpan w:val="3"/>
            <w:vMerge w:val="restart"/>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jc w:val="center"/>
              <w:rPr>
                <w:rFonts w:ascii="宋体" w:eastAsia="宋体" w:hAnsi="宋体" w:cs="宋体"/>
                <w:sz w:val="24"/>
              </w:rPr>
            </w:pPr>
            <w:r>
              <w:rPr>
                <w:rFonts w:ascii="宋体" w:eastAsia="宋体" w:hAnsi="宋体" w:cs="宋体" w:hint="eastAsia"/>
                <w:sz w:val="24"/>
              </w:rPr>
              <w:t>项 目</w:t>
            </w: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评估时段</w:t>
            </w:r>
          </w:p>
        </w:tc>
        <w:tc>
          <w:tcPr>
            <w:tcW w:w="2861" w:type="dxa"/>
            <w:gridSpan w:val="4"/>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年月日--年月日</w:t>
            </w:r>
          </w:p>
        </w:tc>
      </w:tr>
      <w:tr w:rsidR="00DC6FA6">
        <w:trPr>
          <w:trHeight w:val="274"/>
        </w:trPr>
        <w:tc>
          <w:tcPr>
            <w:tcW w:w="1089" w:type="dxa"/>
            <w:gridSpan w:val="3"/>
            <w:vMerge/>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1089" w:type="dxa"/>
            <w:gridSpan w:val="3"/>
            <w:vMerge/>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86"/>
        </w:trPr>
        <w:tc>
          <w:tcPr>
            <w:tcW w:w="1089" w:type="dxa"/>
            <w:gridSpan w:val="3"/>
            <w:vMerge w:val="restart"/>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jc w:val="center"/>
              <w:rPr>
                <w:rFonts w:ascii="宋体" w:eastAsia="宋体" w:hAnsi="宋体" w:cs="宋体"/>
                <w:sz w:val="24"/>
              </w:rPr>
            </w:pPr>
            <w:r>
              <w:rPr>
                <w:rFonts w:ascii="宋体" w:eastAsia="宋体" w:hAnsi="宋体" w:cs="宋体" w:hint="eastAsia"/>
                <w:sz w:val="24"/>
              </w:rPr>
              <w:t>部 门</w:t>
            </w: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服务供方</w:t>
            </w: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1089" w:type="dxa"/>
            <w:gridSpan w:val="3"/>
            <w:vMerge/>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86"/>
        </w:trPr>
        <w:tc>
          <w:tcPr>
            <w:tcW w:w="593" w:type="dxa"/>
            <w:gridSpan w:val="2"/>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B 外围保洁：</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消杀</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C 商业保洁：</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 水景：</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开</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E 客户投诉/建议：</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展</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F 人员管理：</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况</w:t>
            </w:r>
          </w:p>
        </w:tc>
        <w:tc>
          <w:tcPr>
            <w:tcW w:w="243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G 其它：</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96"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74"/>
        </w:trPr>
        <w:tc>
          <w:tcPr>
            <w:tcW w:w="593" w:type="dxa"/>
            <w:gridSpan w:val="2"/>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96"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340" w:type="dxa"/>
            <w:gridSpan w:val="3"/>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31" w:type="dxa"/>
            <w:gridSpan w:val="3"/>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86"/>
        </w:trPr>
        <w:tc>
          <w:tcPr>
            <w:tcW w:w="8545" w:type="dxa"/>
            <w:gridSpan w:val="10"/>
            <w:tcBorders>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本月总结及下月需重点关注事项（对于外包情况，需包括扣款建议等内容） ：</w:t>
            </w: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368"/>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评估人：</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1368"/>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05"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主管、主办：</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90"/>
        </w:trPr>
        <w:tc>
          <w:tcPr>
            <w:tcW w:w="484" w:type="dxa"/>
            <w:tcBorders>
              <w:left w:val="single" w:sz="8" w:space="0" w:color="auto"/>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511"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380"/>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05"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驻场负责人：</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74"/>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81" w:type="dxa"/>
            <w:gridSpan w:val="6"/>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服务供方确认意见：（打印后签字确认）</w:t>
            </w:r>
          </w:p>
        </w:tc>
      </w:tr>
      <w:tr w:rsidR="00DC6FA6">
        <w:trPr>
          <w:trHeight w:val="274"/>
        </w:trPr>
        <w:tc>
          <w:tcPr>
            <w:tcW w:w="484" w:type="dxa"/>
            <w:tcBorders>
              <w:left w:val="single" w:sz="8" w:space="0" w:color="auto"/>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86"/>
        </w:trPr>
        <w:tc>
          <w:tcPr>
            <w:tcW w:w="3024" w:type="dxa"/>
            <w:gridSpan w:val="4"/>
            <w:tcBorders>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物业服务中心经理意见：</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547"/>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05"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经理（授权人）：</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74"/>
        </w:trPr>
        <w:tc>
          <w:tcPr>
            <w:tcW w:w="484" w:type="dxa"/>
            <w:tcBorders>
              <w:left w:val="single" w:sz="8" w:space="0" w:color="auto"/>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86"/>
        </w:trPr>
        <w:tc>
          <w:tcPr>
            <w:tcW w:w="3024" w:type="dxa"/>
            <w:gridSpan w:val="4"/>
            <w:tcBorders>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品质管理部意见：</w:t>
            </w: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368"/>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05"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环境专业小组签名：</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1368"/>
        </w:trPr>
        <w:tc>
          <w:tcPr>
            <w:tcW w:w="48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40" w:type="dxa"/>
            <w:gridSpan w:val="3"/>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经理（授权人）签名：</w:t>
            </w:r>
          </w:p>
        </w:tc>
        <w:tc>
          <w:tcPr>
            <w:tcW w:w="1511"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0"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86"/>
        </w:trPr>
        <w:tc>
          <w:tcPr>
            <w:tcW w:w="484" w:type="dxa"/>
            <w:tcBorders>
              <w:left w:val="single" w:sz="8" w:space="0" w:color="auto"/>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05"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9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7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20"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12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8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四川东辰（集团）股份有限公司合作廉洁协议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一、商业交易中的行为与操守声明</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工进行往来行为规范调查。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若您（无论您是否与本交易相关）认为本公司的任一（包括但不限于本次）商业交易存在、或可能存在上述问题，请向以下联系方式发送短信或邮件举报，并附上相关的取证联系方式：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法务监察电话及邮箱，电话：18009092200邮箱：jiancha@dcjt.cc</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若您对此难以判断或有任何疑问，请按以上预留联系方式进行洽询，我司承诺，将对举报内容予以保密，对相关举报单位、人的隐私予以保护。</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1200" w:firstLine="2880"/>
        <w:rPr>
          <w:rFonts w:ascii="宋体" w:eastAsia="宋体" w:hAnsi="宋体" w:cs="宋体"/>
          <w:sz w:val="24"/>
        </w:rPr>
      </w:pPr>
      <w:r>
        <w:rPr>
          <w:rFonts w:ascii="宋体" w:eastAsia="宋体" w:hAnsi="宋体" w:cs="宋体" w:hint="eastAsia"/>
          <w:sz w:val="24"/>
        </w:rPr>
        <w:t>公司名称（盖章）：四川东辰（集团）股份有限公司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二、合作方往来行为规范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致四川东辰（集团）股份有限公司：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我公司郑重承诺在与贵公司合作签订的《 物业保洁服务协议》的期间往来遵循下列规范：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1、不以任何方式影响贵我双方交易的公平、公正；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2、及时沟通解决交易过程中出现的问题；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3、不以任何形式向贵公司员工及亲属赠送可能影响业务执行的实物、现金或礼券；（一年内单个合作方累计或单次赠送年内500元以上的视同可能影响业务执行。）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亲属是指：配偶、（继）子女、（继）父母、（继）兄弟姐妹、配偶的父母、子女的配偶、兄弟姐妹的配子女的配偶、兄弟姐妹的配偶、配偶的兄弟姐妹，下同。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4、不以任何形式向贵公司员工及亲属支付应由其本人承担的任何费用；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5、不以任何形式向贵公司员工及亲属提供不适当的个人利益或便利（如:为其亲属安排工作、办理出境、入学、资产使用等）；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6、不利用参加贵公司员工及其亲属举办的婚丧嫁娶活动输送利益，并赠送超出约定俗成的礼金数额；</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7、一般不安排贵公司员工就餐（工作餐），如必须就餐的，工作餐标准不超100元/人；</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8、除工作餐外，不邀请贵公司员工及亲属参加宴会或其他消费（旅游、娱乐等）活动；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9、不向贵公司员工及亲属提供低于市场价格的商品或服务；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10、不接受贵公司员工个人在合同之外指定的单位采购或工程转包；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11、不邀请和接受贵公司员工及亲属投资入股本公司及关联公司（包括干股）；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12、如贵公司员工有任何索取和接受利益的行为(包括但不限于第3-11项)以及由于拒绝不当要求受到威胁、刁难和报复，我方将及时通知其上级领导、直至贵公司最高领导；</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13、配合贵公司开展的相关调查活动（包括不限于接受约谈、提供相关资料和信息、如实反映相关活动等）；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14、保证我公司所有相关员工都了解以上要求。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（合作方在履行该规范时，若存在任何疑问，请向以下联系方式发送短信或邮件举报，并附上相关的取证联系方式：法务监察电话及邮箱，电话：18009092200，邮箱：jiancha@dcjt.cc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在发生任何影响贵公司与我公司合作的公开、公平、公正的情形时，接受贵公司、公安或司法部门的立案查处；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本承诺书在我公司与贵公司合作的协议、合同或其他具有约束力的文件成立时，自动成为该文件的组成部分。</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1600" w:firstLine="3840"/>
        <w:rPr>
          <w:rFonts w:ascii="宋体" w:eastAsia="宋体" w:hAnsi="宋体" w:cs="宋体"/>
          <w:sz w:val="24"/>
        </w:rPr>
      </w:pPr>
      <w:r>
        <w:rPr>
          <w:rFonts w:ascii="宋体" w:eastAsia="宋体" w:hAnsi="宋体" w:cs="宋体" w:hint="eastAsia"/>
          <w:sz w:val="24"/>
        </w:rPr>
        <w:t>合作方单位名称（公章）：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法定代表人或授权代表签名：</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三、我司员工与合作方往来行为规范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为体现公司价值观，特要求我司员工与合作方合作期间往来时应遵循下列规范：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1、本着有礼、有节原则与合作方开展往来活动；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2、本着客观、公正原则对合作方进行评价和管理；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3、积极主动沟通解决争议事项，不采取过激、压制手段；</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4、按照统一标准和原则与合作方进行沟通与谈判；</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5、不以任何方式向合作方或不相干他人泄露商业机密（包括不限于透露谈判价格、谈判策略、其他竞争方等）影响交易正常的公开、公平和公正；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6、本人及亲属不得利用职权和职务上的影响占用合作方单位或者个人的财物；（亲属是指：配偶、（继）子女、（继）父母、（继）兄弟姐妹、配偶的父母、子女的配偶 、兄弟姐妹的配偶、配偶的兄弟姐妹，下同。）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7、本人及亲属不以任何形式接受合作方赠送的可能影响业务执行的实物、现金或礼券；（ 1 年内单个合作方累计或单次赠送 500 元以上的视同可能影响业务执行。）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8、一般不得要求和接受合作方安排就餐（工作餐），如必须就餐的，工作餐标准不超过 100 元/人；</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9、本人及亲属不得接受合作方的宴请以及旅游、健身、娱乐等活动安排；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10、本人及亲属不得接受合作方提供不适当的个人利益或便利（如 为其亲属安排工作、办理出境、入学等）；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11、本人及亲属不得投资入股合作方单位及关联公司（包括 干股）；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12、本人及亲属不得接受合作方提供的低于市场价格的商品或服务；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13、本人及亲属不得接受合作方代为支付应由自己承担的任何费用；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14、本人及亲属不得邀请合作方参加婚丧嫁娶活动，并接受礼金；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15、本人及亲属不得在合同外要求合作方进行到指定单位采购；</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16、本人不得与供应商就项目范围增减、工作量变动、计价方式改变等进行私下商谈或者达成默契；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17、对遵循本规范的合作方，不得威胁、刁难、报复；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（公司员工在履行该规范时，若存在任何疑问，请向以下联系方式发送短信或邮件举报，并附上相关的取证联系方式：法务监察电话及邮箱，电话：18009092200，邮箱：jiancha@dcjt.cc ）</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公司（公章）：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100" w:firstLine="5040"/>
        <w:rPr>
          <w:rFonts w:ascii="宋体" w:eastAsia="宋体" w:hAnsi="宋体" w:cs="宋体"/>
          <w:sz w:val="24"/>
        </w:rPr>
      </w:pPr>
      <w:r>
        <w:rPr>
          <w:rFonts w:ascii="宋体" w:eastAsia="宋体" w:hAnsi="宋体" w:cs="宋体" w:hint="eastAsia"/>
          <w:sz w:val="24"/>
        </w:rPr>
        <w:t>法定代表人签名：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300" w:firstLine="5520"/>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ab/>
        <w:t xml:space="preserve">  月  日</w:t>
      </w:r>
    </w:p>
    <w:p w:rsidR="00DC6FA6" w:rsidRDefault="00DC6FA6">
      <w:pPr>
        <w:ind w:right="105" w:firstLineChars="0" w:firstLine="0"/>
        <w:rPr>
          <w:rFonts w:asciiTheme="minorEastAsia" w:eastAsiaTheme="minorEastAsia" w:hAnsiTheme="minorEastAsia" w:cstheme="minorEastAsia"/>
          <w:b/>
          <w:bCs/>
          <w:sz w:val="24"/>
          <w:szCs w:val="24"/>
        </w:rPr>
      </w:pPr>
    </w:p>
    <w:p w:rsidR="00DC6FA6" w:rsidRDefault="00DC6FA6">
      <w:pPr>
        <w:ind w:right="105" w:firstLineChars="0" w:firstLine="0"/>
        <w:rPr>
          <w:rFonts w:asciiTheme="minorEastAsia" w:eastAsiaTheme="minorEastAsia" w:hAnsiTheme="minorEastAsia" w:cstheme="minorEastAsia"/>
          <w:b/>
          <w:bCs/>
          <w:sz w:val="24"/>
          <w:szCs w:val="24"/>
        </w:rPr>
      </w:pPr>
    </w:p>
    <w:p w:rsidR="00DC6FA6" w:rsidRDefault="00DC6FA6">
      <w:pPr>
        <w:ind w:right="105" w:firstLineChars="0" w:firstLine="0"/>
        <w:rPr>
          <w:rFonts w:asciiTheme="minorEastAsia" w:eastAsiaTheme="minorEastAsia" w:hAnsiTheme="minorEastAsia" w:cstheme="minorEastAsia"/>
          <w:b/>
          <w:bCs/>
          <w:sz w:val="24"/>
          <w:szCs w:val="24"/>
        </w:rPr>
      </w:pPr>
    </w:p>
    <w:p w:rsidR="00DC6FA6" w:rsidRDefault="00377D6E">
      <w:pPr>
        <w:ind w:right="105" w:firstLineChars="0" w:firstLine="0"/>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2、四川东辰物业有限公司合同版本</w:t>
      </w:r>
    </w:p>
    <w:p w:rsidR="00DC6FA6" w:rsidRDefault="00377D6E">
      <w:pPr>
        <w:ind w:firstLine="480"/>
        <w:jc w:val="righ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合同编号：XXXXXX</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甲方：（以下简称甲方）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乙方：（以下简称乙方）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00" w:firstLine="480"/>
        <w:rPr>
          <w:rFonts w:ascii="宋体" w:eastAsia="宋体" w:hAnsi="宋体" w:cs="宋体"/>
          <w:sz w:val="24"/>
        </w:rPr>
      </w:pPr>
      <w:r>
        <w:rPr>
          <w:rFonts w:ascii="宋体" w:eastAsia="宋体" w:hAnsi="宋体" w:cs="宋体" w:hint="eastAsia"/>
          <w:sz w:val="24"/>
        </w:rPr>
        <w:t>鉴于，甲方有保洁需求，乙方系依法存续且具有履行本合同经营范围的专业保洁公司。为此，甲乙双方在自愿基础上经友好协商一致，根据《中华人民共和国民法典》及《物业管理条例》等相关法律法规，由乙方承包甲方管理的花园商业城、新天地A座、新世界宾馆、新世界商业城、东辰人民商城、东辰翠花街美食广场、翠花街商业广场保洁工作（以下简称外围保洁），双方就此达成如下协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一、服务范围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负责所属花园商业城、新天地A座、新世界宾馆、新世界商业城、东辰人民商城、东辰翠花街美食广场、翠花街商业广场公共区地面、建筑小品、绿化带内、地下停车场、非机动车库、灯柱、监控立杆、地下室出入口围栏和2米以下顶面玻璃，出入口玻璃房顶面，楼顶屋面的卫生清扫、循环保洁。</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2、甲方基于特殊需求另行提出的保洁需求。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二、承包期限</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本合同的承包期限自年月日起至年 月日止。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三、承包方式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1、乙方承包本合同项下的保洁工作，甲方只与乙方有本合同约定的法律关系，甲方与乙方员工无法律关系。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2、本合同项下的保洁服务采取责任包干的方式承包，即乙方按本合同约定的服务范围、保洁质量、岗位定编人数向甲方提供服务。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3、乙方的工作人员与甲方没有劳动法律关系，乙方人员与乙方签订劳动合同，并由乙方按照法律规定处理乙方人员薪酬、社保、工伤等。乙方人员的薪酬、社保、工伤等与甲方无关，由乙方妥善处理。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四、承包工作内容质量要求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详见附件一（保洁服务方案）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五、甲方的权利和义务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1、甲方对乙方提供的保洁服务享有监督权和检查权，有权对乙方服务提出意见和建议的权利。不定时对乙方保洁质量作出评分（见附件三）。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2、甲方对乙方的服务及清洁质量不满意时有权提出异议和要求返工整改;如不满意乙方保洁员的服务，可责令乙方及时调换。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3、甲方在保洁方面的合理化建议乙方应积极采纳，协助甲方处理有关投诉。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4、甲方根据本单位的具体情况，制订有关卫生守则，要求所有双方员工遵守各项卫生守则，共同维护室内外环境清洁卫生。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5、甲方需在项目内设置适量的果皮箱、垃圾桶。</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甲方负责免费提供给乙方的清洁用水、用电和工具存放间及休息室，便于乙方的操作和管理，但乙方应秉持节约不浪费原则，并对乙方自己的人身财产安全负责，甲方不对乙方的人员伤害，物品遗失、被盗或发生损毁而承担任何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乙方每月5-10日按合同所定的清洁服务费标准向甲方开具合法增值税发票，甲方在10个工作日内审核乙方服务质量情况和保洁员实际出勤情况，相关部门负责人签字确认后支付上一个月的费用给乙方（付款时间以中标内容为准）。清洁服务费的支付方式为银行转帐支票或现金支付。甲方如不能按约支付上述费用，按应付未付部分每天万分之三支付违约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8、乙方应遵守甲方的各项纪律和制度。</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六、乙方的权利和义务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1、乙方必须遵守《劳动法》及《劳动合同法》的规定，保证合法用工，选派素质较高，服务态度好的经过培训的员工进驻承包项目工作。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2、乙方员工的服饰(乙方自备)必须统一，必须佩带工号牌，接受客户对工作的监督以提高服务质量。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3、乙方派出的人员，按合同所规定的保洁范围和标准，必须做到文明操作，保质、保量；不擅自进出与保洁范围不相关的场所（经甲方主管同意的除外）。</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4、乙方工作人员在工作中发生事故或做出违法行为，其后果由乙方承担。对甲方设施设备造成损失，乙方应承担赔偿责任。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5、乙方负责教育所属人员严守有关安全作业规定，在必要的时候，在保洁区域应设置明显的警示标志。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6、乙方必须按照合同附件规定的考核项目，接受各项相应工作计划，甲方根据计划实施监督检查。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7、如遇相关部门和机构的卫生检查，乙方应全力配合甲方接受迎检工作。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8、如发生突发事件（包括但不限于大风暴雨等灾害性天气），乙方应在接到甲方通知后1小时内安排充足的人员参加突击抢险清洁的工作，以确保承包项目能正常运营。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七、项目人员及安排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1、详见附件一（保洁服务方案）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2、对乙方员工的具体要求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（1）无重大疾病，身体健康，持有健康证或体检合格表；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（2）员工年龄应尽量控制在60周岁以内；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（3）员工必须通过本岗位现场培训方可上岗。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3、乙方管理人员应不定时地抽查承包项目内保洁质量。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4、乙方应根据保洁标准的要求，制定培训计划，定期对员工进行业务、技术培训。</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5、乙方应加强服务意识理念的培训，配合甲方做好物业管理工作，并指定项目主管为承包项目的执行人。乙方项目执行人不配合甲方工作时，甲方有权要求更换，乙方应在30个工作日内完成更换。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八、用工及安全责任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1、乙方必须严格遵守国家及乙方注册地、本合同履行地的有关劳动法律法规政策的规定，合法用工。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乙方应为其派到甲方工作的人员办理合法的劳动用工手续。乙方须与其派驻甲方工作的所有员工签订劳动合同，为员工购买保险，发放劳动保护用具。乙方要在工作中采取必需的一切安全防护措施以保障乙方员工的劳动安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3、乙方应向乙方员工按时足额发放工资（包括加班工资）及法定福利，确保乙方员工工资不低于合同履行地政府部门颁布的最低工资标准。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4、乙方应依法或根据员工自愿申请安排员工加班工作。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乙方必须严格管理所属人员，教育所属人员严格遵守国家有关安全作业制度和规定，按照安全规程操作作业。乙方作业人员作业时应使用合格的安全防护器具，在施工现场应设置安全警示标识。从业人员必须持有有效上岗证（包括特殊作业人员操作上岗证）。属高空作业的，乙方应为作业者负责购买高空作业保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6、乙方必须保证所提供的全部资料和信息是真实可靠的，由于乙方提供虚假信息和资料给甲方造成的损失，全部由乙方承担。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乙方应对自己员工的安全负责，乙方工作人员在工作中如发生安全事故或做出违法、违章行为，其后果由乙方自行负责，甲方不承担任何责任和费用；乙方在履行合同过程中，给甲方或第三方造成人身或财产损失的，由乙方承担全部的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九、项目清洁用品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乙方每月的各项清洁用品，除除臭剂外由乙方承担。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乙方使用的清洁药剂应符合国家规定，用完及用剩的药剂由乙方回收并按国家规定处置。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十、损害赔偿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在作业中应严格要求工作人员，做好各种防护措施。要加强管理，安全生产。乙方在作业过程中，如发现甲方物业材质有破损迹象，应及时保护现场，立即向甲方通报。由于乙方在日常保洁工作中不慎给甲方设施、材料及甲方客户、物品造成损失，乙方应承担赔偿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十一、承包费用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1、固定综合单价：</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根据承包项目日常清洁保养的服务内容需要，甲方按照乙方实际参与保洁服务的出勤人数、材料费、管理费、税费等合计每月支付      元 (大写：¥元/月）（工人11人），每月根据乙方实际出勤人员数量和出勤情况办理结算。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2、保洁服务所需的机器、工具、材料、易耗品、劳保用品均有乙方自行采购。</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包干价含义：上述费用属于固定综合包干价，即乙方核算费用以提供服务的人员数目和具体出勤情况为根据，充分考虑了乙方承包项目的合理成本，承包费用中已经并涵括了所有人工费（包括但不限于加班费、各种津贴）、社会保险费、服装费、员工福利、工具、设备、药剂辅材、餐费、人员住宿费及其他一切税、费。因此，甲方不再承担额外的其他费用；不因乙方责任引起有关部门检查本合同工作内容违规或不达标、人事管理责任、国家规定的相关费用、税金等等的罚款 。乙方如有定编岗位缺员、事假、病假等，根据考勤记录相应减少工资。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十二、违约责任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1、如甲方不按合同规定期限内向乙方付费，经乙方催讨后仍未支付时，对逾期未付的费用每逾一天，按交付金额的0.3%支付滞纳金。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2、如乙方未按合同要求进行优质的保洁服务(按合同标准)给甲方造成恶劣影响和损失时，甲方有权向乙方收取当月合同金额3%的违约金。并要求乙方立即整改。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3.双方中途不得随意终止合同，否则应赔偿对方因此造成的损失，并支付月份合同金额3%的违约金。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十三、合同变更与终止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1、合同的变更须双方协商，并采用书面形式。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2、本合同规定的履行期限届满，合同自动终止。合同期间双方都有权利提出终止合同，但需提前60天通知对方，否则视为违约。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3、在合同履行过程中，如遇不可抗拒的因素，双方协商以补充合同方式解决。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十四、合同解除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1、甲方未按合同规定向乙方支付费用，经乙方催讨后仍未支付时，乙方可以解除合同，并按违约责任要求赔偿。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2、乙方严重失职造成甲方物业管理的重大损失，甲方可以解除合同，并按违约责任要求赔偿。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3、乙方发生严重违约后，在收到甲方书面通知一个月内仍不能采取补救措施及行动，甲方可以解除合同。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4、甲乙双方通过书面协议解除本合同。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十五、合同的转让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除合同中另有规定外或经双方协商同意外，任何一方在未经征得另一方书面同意之前，不得转让给第三方。任何转让，未经另一方书面明确同意，均属无效。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十六、其他事宜。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1、因本合同而引起的任何争议，由双方协商解决，也可由有关部门调解;协商或调解不成的可以提交仲裁委员会仲裁或依法向人民法院起诉。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2、甲乙双方在本合同书上加盖单位公章后生效。本合同正文6页（附一份共9页属于合同组成部分）一式四份，具有同等法律效力，甲方执三份，乙方执一份。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甲方：(盖章)                            乙方：(盖章)</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甲方代表：(签名)                        乙方代表：(签名)</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签署日期：年  月  日                   签署日期：年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附件一</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1、保洁方案</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1.1保洁范围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乙方负责所属花园商业城、新天地A座、新世界宾馆、新世界商业城、东辰人民商城、东辰翠花街美食广场、翠花街商业广场物业的路面、楼梯间、走廊、屋面、下沉广场、和二楼公共走廊等公共区域的日常保洁包括墙面、天花部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（2）公共区地面、地下停车位、建筑小品、灯柱、监控立杆、地下室出入口围栏玻璃。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（3）街区楼道地面、踢脚线、玻璃门窗内外、窗框、窗槽及楼梯间的设施设备（栏杆扶手、开关盒、指示标语牌、消防栓、灭火器等、墙裙、公共座椅、花台、天花板。</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（4）卫生间地面、台面、镜面、大小便池表面、卫生间隔断门、水龙头、天花板；</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（5）绿化带内的枯叶、白色垃圾的拾捡保洁；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1.2、外围的清洁内容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（1）保洁亭：擦拭所有可视位置并用拖把洗净地面。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（2）凉亭、街区展示品：每月用水冲洗凉亭、展示品的表层、游乐玩具及周边区域。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（3）道路、行人径：每天清扫两遍地面，采取循环保洁。每月用水冲洗一次地面，保持无垃圾、无浮尘、无油污、无积水、无泥沙、无堆积物、无卫生死角。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（4）花池、绿化带、果皮箱：每天清扫两次，保持无垃圾、无堆积物、无大量枯叶，发现有生活垃圾应及时清理，倒净箱内垃圾并清理表面。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（5）水景：每周清捞1次，每月刷洗一次，保持池水清澈、无漂浮物地、无沉淀物、无明显苔藓。</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（6）标识牌、公示栏等：每天清抹，保持无灰尘、无乱张乱贴。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（7）廊内消火栓、箱、管道，每天清抹，保持无积尘。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（8）廊内景观灯，每天抹洗一次，每月洗抹灯泡及灯罩内积尘。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2、地下车库</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（1）地面：每天扫净地面，循环保洁，每周拖地面一次，每月用清洁设备来清洗保养地面一次。保持无垃圾、无污渍。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（2）排污井、下水明沟：每月打开明沟及井盖，清理内积的垃圾及淤泥，保持无垃圾、无积聚淤泥，发生堵塞及时疏通。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（3）出入口：每天清扫地面、循环保洁，每周清理一次，保持无垃圾。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（4）消防管道：每周用鸡毛扫把打扫所有管道上灰尘，保持无灰尘。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3、电梯桥厢清洁内容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（1）地面：每天拖洗两次，循环保洁，每半月清洗一次，保持无垃圾、无污迹。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（2）墙壁：每天两次用毛巾抹净，循环保洁，每周用清洁剂清洗一次，保持无污渍。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（3）各层按钮：每天两次用毛巾擦净，循环保洁，每周用不锈钢油上油一次，保持无手印、无污渍。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（4）不锈钢部分：每天两次用毛巾抹净，循环保洁，每周用不锈钢油上油一次，保持无手印、无污渍。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4、消防楼梯清洁内容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（1）地面：每天拖洗地面，清扫干净，保持无垃圾、无污渍。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（2）墙面：每周清理蜘蛛网一次，保持无蜘蛛网、无垃圾。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（3）消防箱、开关板、指示牌、防火门、灯具；每天发现污渍马上清理，每周用毛巾擦拭干净，保持无灰尘、无垃圾、无蜘蛛网。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（4）玻璃窗：每天用毛巾擦拭内层的玻璃窗，保持无手印、无污渍。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5、其它清洁内容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（1）屋面：每天发现垃圾马上清理干净，每周全面清理一次，保持无垃圾。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（2）垃圾桶：每天将垃圾清运到指定的清运点，垃圾桶每周进行彻底清洁并消毒。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（3）放置垃圾桶地面：彻底清洗，保持地面无杂物、污水、异味。</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6、办公区保洁内容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（1）地面：每天用尘推布拖抹地面两次（下午17：00后），保持无污渍、光洁明亮。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（2）每月对办公室整体清洁一次包括门窗玻璃（具体时间由物业行政部通知），做到无污渍、光洁明亮。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7、其他情况</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7.1所有的保洁内容不含外墙清洗，如要清洗，需双方协商另行收费；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7.2所有的保洁内容不含大理石保养；如要保养，需双方协商另行收费；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7.3所有的保洁内容不含高于2米地下排风口和地下车库出入口顶棚清洗；如要清洗，需双方协商另行收费。</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8、消杀工作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8.1、春、夏季组织人员，搞好环境卫生，清理卫生死角和蚊蝇孳生地。对花、草地进行消杀工作时，用喷洒设备将配制好的溶液适度喷洒，同时做好防护措施，应在顺风处喷洒，同时减少与行人直接接触，选择行人稀少的时间作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8.2、应掌握好辖区范围内的老鼠情况，每月投放灭鼠物一到二次。所放的消杀药物必须在12小时内巡视放落点，发现缺少就进行补药，其余在7天内收回。</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8.3、消杀人员必须严格按照“投放鼠药注意事项”的要求进行操作。对每次投放药物情况，应认真记录在“消杀药物投放情况记录表”上，投放药物前需告知物业管理中心，并在投放处放置明示警示标识。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8.4、每月全面消杀蚊蝇四次。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8.5、负责提供国家规定使用的消杀药品，应即购即用，用剩的药品,乙方应指派专人妥善保管。如在本小区保管，必须放在铁皮柜内，做好标识，钥匙由现场主管一人管理。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8.6、在消杀实施前，至少应提前2天通知物业管理处张贴消杀通知，告知业主等做好自我防范，避免意外发生。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9、质量要求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乙方每天工作日派人进行全天全方位保洁。承诺保证协议书范围内所有清洁面，随时保持干净、无杂物积尘，整体效果洁净清爽，设施、设备保持干净、摆放整齐；具体如下：</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a.玻璃：无水渍污渍、无手印、干净明亮。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b.地面：无纸屑、烟头、物件摆放整齐（使用静电吸光剂）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c.展示面、台面：无灰、无尘。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d.不锈钢物品：每周用不锈钢清洁剂进行清洁保养。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e.卫生间：随时保持干燥、无异味。</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f.大理石梯步：无纸屑、无污渍。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g.天花板：目视无蜘蛛网。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h.景观池：无落叶、无杂物。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i.路面：无杂物，无白色垃圾,无积水。</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j.绿化带：无杂物和白色垃圾。</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10、管理机制</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10.1纪律</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①.本公司员工一律着统一工作服、佩带统一标识牌进入工作区域。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②.确保严格遵守“六定、三查、一会”制度：</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（1）定岗位、定任务、定时间、定规范、定标准、定责任。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（2）员工自查、领班巡查、主管督查。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（3）员工应知应会。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③.上岗必须穿统一的制服，佩戴工号牌。制服不可出现破洞、纽扣失落，员工不可擅自改动制服。工号牌污染或破损应及时更换。</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④.非工作需要不得在工作区以外穿着工作服。为体现物业公司的管理形象，下班后员工在管理区域内不得有不文明雅观的行为及着装。上班时严禁穿拖鞋及背心。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⑤.保持仪容仪表整洁、大方，精神状态饱满。在为客人服务时面带微笑、态度和蔼，语言谦虚、有礼有节，不急不躁，耐心细致地做好工作。</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⑥.上班时间员工不画浓妆，不使用香味过浓的香水、护肤品等；男员工不蓄留胡须、鬓角；女员工上班时应将长发盘起。</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⑦.工作时间，身体不得东倒西歪、前倾后靠。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⑧.文明用语规范，“您好、请、谢谢、对不起、再见”十字礼貌用语不离口。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10.⒉管理员岗位职责：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保障管理辖区无安全责任事故，并做好日常巡检记录及其它相关记录等。上报月度工作总结、次月工作计划、辖区内员工月度总结表、考勤表、用户回访表、巡检表、耗材领用表、成本核算，合理管理耗材，达到降本增效的目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②.搞好班组建设，及时传达公司、工段的相关文件与制度，做好班组考核。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③.负责各楼层保洁员的分配与调整；负责各楼层的服务质量。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④.加强与业主单位、主管领导、管辖区员工的沟通，每月两次以上，做好部门间的团结协作关系，关心员工生活。</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⑤.完成领导布置的其他工作任务。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⑥.每天参加保洁人员班前例会。</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10.3.保洁员岗位职责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①.搞好楼宇的环境卫生，负责管辖区域的清洁卫生，排除脏乱死角，并负责辖区的定置管理与现场环卫整改的实施。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②.工作准备：检查、准备清扫工具，穿戴劳动保护用品。</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③.清洁整理：清扫中遵守安全管理规范，不损伤现场工具和大楼装修材料以及公共财物。</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④.清洁辖区和周围地带，随时保持辖区内的清洁卫生。</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⑤.定时转运垃圾，参加清扫与装车，将垃圾、杂物、废料分别运送到规定地点，不允许混装共运。</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⑥.进入工作现场应遵守安全操作规程，杜绝安全隐患。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10.4.品管组（由公司总经办负责）岗位职责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对员工形象、服务质量、秩序维护、环境卫生、专业知识、实际操作技能等进行全面检查、监督与考核。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a.作业时间安排遵循“零打扰”服务原则，避开业主上下班高峰期，提前完成打扫任务。b.作业流程按照业主第一接触区域开始，往后延展安排打扫或多个区域同时开展工作。c.建立《突发事件应急处置预案》，并按预案实施。</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d.中午休息时间留有值班人员。</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附件二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保洁服务供方月度评估表</w:t>
      </w:r>
    </w:p>
    <w:tbl>
      <w:tblPr>
        <w:tblW w:w="9297" w:type="dxa"/>
        <w:tblLayout w:type="fixed"/>
        <w:tblCellMar>
          <w:left w:w="0" w:type="dxa"/>
          <w:right w:w="0" w:type="dxa"/>
        </w:tblCellMar>
        <w:tblLook w:val="04A0"/>
      </w:tblPr>
      <w:tblGrid>
        <w:gridCol w:w="524"/>
        <w:gridCol w:w="119"/>
        <w:gridCol w:w="538"/>
        <w:gridCol w:w="2098"/>
        <w:gridCol w:w="1485"/>
        <w:gridCol w:w="37"/>
        <w:gridCol w:w="1393"/>
        <w:gridCol w:w="1431"/>
        <w:gridCol w:w="1223"/>
        <w:gridCol w:w="415"/>
        <w:gridCol w:w="34"/>
      </w:tblGrid>
      <w:tr w:rsidR="00DC6FA6">
        <w:trPr>
          <w:trHeight w:val="245"/>
        </w:trPr>
        <w:tc>
          <w:tcPr>
            <w:tcW w:w="1181" w:type="dxa"/>
            <w:gridSpan w:val="3"/>
            <w:vMerge w:val="restart"/>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jc w:val="center"/>
              <w:rPr>
                <w:rFonts w:ascii="宋体" w:eastAsia="宋体" w:hAnsi="宋体" w:cs="宋体"/>
                <w:sz w:val="24"/>
              </w:rPr>
            </w:pPr>
            <w:r>
              <w:rPr>
                <w:rFonts w:ascii="宋体" w:eastAsia="宋体" w:hAnsi="宋体" w:cs="宋体" w:hint="eastAsia"/>
                <w:sz w:val="24"/>
              </w:rPr>
              <w:t>项 目</w:t>
            </w: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评估时段</w:t>
            </w:r>
          </w:p>
        </w:tc>
        <w:tc>
          <w:tcPr>
            <w:tcW w:w="3103" w:type="dxa"/>
            <w:gridSpan w:val="4"/>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年月日--年月日</w:t>
            </w:r>
          </w:p>
        </w:tc>
      </w:tr>
      <w:tr w:rsidR="00DC6FA6">
        <w:trPr>
          <w:trHeight w:val="245"/>
        </w:trPr>
        <w:tc>
          <w:tcPr>
            <w:tcW w:w="1181" w:type="dxa"/>
            <w:gridSpan w:val="3"/>
            <w:vMerge/>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1181" w:type="dxa"/>
            <w:gridSpan w:val="3"/>
            <w:vMerge/>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53"/>
        </w:trPr>
        <w:tc>
          <w:tcPr>
            <w:tcW w:w="1181" w:type="dxa"/>
            <w:gridSpan w:val="3"/>
            <w:vMerge w:val="restart"/>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jc w:val="center"/>
              <w:rPr>
                <w:rFonts w:ascii="宋体" w:eastAsia="宋体" w:hAnsi="宋体" w:cs="宋体"/>
                <w:sz w:val="24"/>
              </w:rPr>
            </w:pPr>
            <w:r>
              <w:rPr>
                <w:rFonts w:ascii="宋体" w:eastAsia="宋体" w:hAnsi="宋体" w:cs="宋体" w:hint="eastAsia"/>
                <w:sz w:val="24"/>
              </w:rPr>
              <w:t>部 门</w:t>
            </w: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服务供方</w:t>
            </w: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1181" w:type="dxa"/>
            <w:gridSpan w:val="3"/>
            <w:vMerge/>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53"/>
        </w:trPr>
        <w:tc>
          <w:tcPr>
            <w:tcW w:w="643" w:type="dxa"/>
            <w:gridSpan w:val="2"/>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B 外围保洁：</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消杀</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C 商业保洁：</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D 水景：</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开</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E 客户投诉/建议：</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展</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F 人员管理：</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况</w:t>
            </w:r>
          </w:p>
        </w:tc>
        <w:tc>
          <w:tcPr>
            <w:tcW w:w="2636"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G 其它：</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53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45"/>
        </w:trPr>
        <w:tc>
          <w:tcPr>
            <w:tcW w:w="643" w:type="dxa"/>
            <w:gridSpan w:val="2"/>
            <w:tcBorders>
              <w:left w:val="single" w:sz="8" w:space="0" w:color="auto"/>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53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620" w:type="dxa"/>
            <w:gridSpan w:val="3"/>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069" w:type="dxa"/>
            <w:gridSpan w:val="3"/>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253"/>
        </w:trPr>
        <w:tc>
          <w:tcPr>
            <w:tcW w:w="9263" w:type="dxa"/>
            <w:gridSpan w:val="10"/>
            <w:tcBorders>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本月总结及下月需重点关注事项（对于外包情况，需包括扣款建议等内容） ：</w:t>
            </w: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023"/>
        </w:trPr>
        <w:tc>
          <w:tcPr>
            <w:tcW w:w="52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评估人：</w:t>
            </w:r>
          </w:p>
        </w:tc>
        <w:tc>
          <w:tcPr>
            <w:tcW w:w="1638"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446"/>
        </w:trPr>
        <w:tc>
          <w:tcPr>
            <w:tcW w:w="524" w:type="dxa"/>
            <w:tcBorders>
              <w:left w:val="single" w:sz="8" w:space="0" w:color="auto"/>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24" w:type="dxa"/>
            <w:gridSpan w:val="2"/>
            <w:tcBorders>
              <w:bottom w:val="single" w:sz="4"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主管、主办：</w:t>
            </w:r>
          </w:p>
        </w:tc>
        <w:tc>
          <w:tcPr>
            <w:tcW w:w="1638" w:type="dxa"/>
            <w:gridSpan w:val="2"/>
            <w:tcBorders>
              <w:bottom w:val="single" w:sz="4"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1031"/>
        </w:trPr>
        <w:tc>
          <w:tcPr>
            <w:tcW w:w="524" w:type="dxa"/>
            <w:tcBorders>
              <w:top w:val="single" w:sz="4" w:space="0" w:color="auto"/>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24" w:type="dxa"/>
            <w:gridSpan w:val="2"/>
            <w:tcBorders>
              <w:top w:val="single" w:sz="4"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驻场负责人：</w:t>
            </w:r>
          </w:p>
        </w:tc>
        <w:tc>
          <w:tcPr>
            <w:tcW w:w="1638" w:type="dxa"/>
            <w:gridSpan w:val="2"/>
            <w:tcBorders>
              <w:top w:val="single" w:sz="4"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45"/>
        </w:trPr>
        <w:tc>
          <w:tcPr>
            <w:tcW w:w="524" w:type="dxa"/>
            <w:tcBorders>
              <w:left w:val="single" w:sz="8" w:space="0" w:color="auto"/>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bottom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533" w:type="dxa"/>
            <w:gridSpan w:val="6"/>
            <w:tcBorders>
              <w:bottom w:val="single" w:sz="4" w:space="0" w:color="auto"/>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服务供方确认意见：（打印后签字确认）</w:t>
            </w:r>
          </w:p>
        </w:tc>
      </w:tr>
      <w:tr w:rsidR="00DC6FA6">
        <w:trPr>
          <w:trHeight w:val="253"/>
        </w:trPr>
        <w:tc>
          <w:tcPr>
            <w:tcW w:w="3279" w:type="dxa"/>
            <w:gridSpan w:val="4"/>
            <w:tcBorders>
              <w:top w:val="single" w:sz="4" w:space="0" w:color="auto"/>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物业服务中心经理意见：</w:t>
            </w:r>
          </w:p>
        </w:tc>
        <w:tc>
          <w:tcPr>
            <w:tcW w:w="1485"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tcBorders>
              <w:top w:val="single" w:sz="4"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top w:val="single" w:sz="4"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991"/>
        </w:trPr>
        <w:tc>
          <w:tcPr>
            <w:tcW w:w="52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24"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经理（授权人）：</w:t>
            </w:r>
          </w:p>
        </w:tc>
        <w:tc>
          <w:tcPr>
            <w:tcW w:w="1638"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53"/>
        </w:trPr>
        <w:tc>
          <w:tcPr>
            <w:tcW w:w="3279" w:type="dxa"/>
            <w:gridSpan w:val="4"/>
            <w:tcBorders>
              <w:lef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品质管理部意见：</w:t>
            </w: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r w:rsidR="00DC6FA6">
        <w:trPr>
          <w:trHeight w:val="1023"/>
        </w:trPr>
        <w:tc>
          <w:tcPr>
            <w:tcW w:w="52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24"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环境专业小组签名：</w:t>
            </w:r>
          </w:p>
        </w:tc>
        <w:tc>
          <w:tcPr>
            <w:tcW w:w="1638"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584"/>
        </w:trPr>
        <w:tc>
          <w:tcPr>
            <w:tcW w:w="524" w:type="dxa"/>
            <w:tcBorders>
              <w:lef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861" w:type="dxa"/>
            <w:gridSpan w:val="3"/>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经理（授权人）签名：</w:t>
            </w:r>
          </w:p>
        </w:tc>
        <w:tc>
          <w:tcPr>
            <w:tcW w:w="1638" w:type="dxa"/>
            <w:gridSpan w:val="2"/>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日期：</w:t>
            </w:r>
          </w:p>
        </w:tc>
        <w:tc>
          <w:tcPr>
            <w:tcW w:w="34" w:type="dxa"/>
            <w:tcBorders>
              <w:right w:val="single" w:sz="8" w:space="0" w:color="auto"/>
            </w:tcBorders>
            <w:vAlign w:val="bottom"/>
          </w:tcPr>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年 月 日</w:t>
            </w:r>
          </w:p>
        </w:tc>
      </w:tr>
      <w:tr w:rsidR="00DC6FA6">
        <w:trPr>
          <w:trHeight w:val="253"/>
        </w:trPr>
        <w:tc>
          <w:tcPr>
            <w:tcW w:w="524" w:type="dxa"/>
            <w:tcBorders>
              <w:left w:val="single" w:sz="8" w:space="0" w:color="auto"/>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657" w:type="dxa"/>
            <w:gridSpan w:val="2"/>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2098"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8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7"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39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431"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1223"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415" w:type="dxa"/>
            <w:tcBorders>
              <w:bottom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c>
          <w:tcPr>
            <w:tcW w:w="34" w:type="dxa"/>
            <w:tcBorders>
              <w:bottom w:val="single" w:sz="8" w:space="0" w:color="auto"/>
              <w:right w:val="single" w:sz="8" w:space="0" w:color="auto"/>
            </w:tcBorders>
            <w:vAlign w:val="bottom"/>
          </w:tcPr>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tc>
      </w:tr>
    </w:tbl>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四川东辰（集团）股份有限公司合作廉洁协议</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一、商业交易中的行为与操守声明</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工进行往来行为规范调查。</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若您（无论您是否与本交易相关）认为本公司的任一（包括但不限于本次）商业交易存在、或可能存在上述问题，请向以下联系方式发送短信或邮件举报，并附上相关的取证联系方式：</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法务监察电话及邮箱，电话：18009092200邮箱：jiancha@dcjt.cc</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若您对此难以判断或有任何疑问，请按以上预留联系方式进行洽询，我司承诺，将对举报内容予以保密，对相关举报单位、人的隐私予以保护。</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1200" w:firstLine="2880"/>
        <w:rPr>
          <w:rFonts w:ascii="宋体" w:eastAsia="宋体" w:hAnsi="宋体" w:cs="宋体"/>
          <w:sz w:val="24"/>
        </w:rPr>
      </w:pPr>
      <w:r>
        <w:rPr>
          <w:rFonts w:ascii="宋体" w:eastAsia="宋体" w:hAnsi="宋体" w:cs="宋体" w:hint="eastAsia"/>
          <w:sz w:val="24"/>
        </w:rPr>
        <w:t>公司名称（盖章）：四川东辰（集团）股份有限公司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800" w:firstLine="1920"/>
        <w:rPr>
          <w:rFonts w:ascii="宋体" w:eastAsia="宋体" w:hAnsi="宋体" w:cs="宋体"/>
          <w:sz w:val="24"/>
        </w:rPr>
      </w:pPr>
      <w:r>
        <w:rPr>
          <w:rFonts w:ascii="宋体" w:eastAsia="宋体" w:hAnsi="宋体" w:cs="宋体" w:hint="eastAsia"/>
          <w:sz w:val="24"/>
        </w:rPr>
        <w:t xml:space="preserve"> 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二、合作方往来行为规范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致四川东辰（集团）股份有限公司：</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我公司郑重承诺在与贵公司合作签订的《 物业保洁服务协议》的期间往来遵循下列规范：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1、不以任何方式影响贵我双方交易的公平、公正；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2、及时沟通解决交易过程中出现的问题；</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3、不以任何形式向贵公司员工及亲属赠送可能影响业务执行的实物、现金或礼券；（一年内单个合作方累计或单次赠送年内500元以上的视同可能影响业务执行。）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亲属是指：配偶、（继）子女、（继）父母、（继）兄弟姐妹、配偶的父母、子女的配偶、兄弟姐妹的配子女的配偶、兄弟姐妹的配偶、配偶的兄弟姐妹，下同。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4、不以任何形式向贵公司员工及亲属支付应由其本人承担的任何费用；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5、不以任何形式向贵公司员工及亲属提供不适当的个人利益或便利（如:为其亲属安排工作、办理出境、入学、资产使用等）；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6、不利用参加贵公司员工及其亲属举办的婚丧嫁娶活动输送利益，并赠送超出约定俗成的礼金数额；</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7、一般不安排贵公司员工就餐（工作餐），如必须就餐的，工作餐标准不超100元/人；</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8、除工作餐外，不邀请贵公司员工及亲属参加宴会或其他消费（旅游、娱乐等）活动；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9、不向贵公司员工及亲属提供低于市场价格的商品或服务；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10、不接受贵公司员工个人在合同之外指定的单位采购或工程转包；</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11、不邀请和接受贵公司员工及亲属投资入股本公司及关联公司（包括干股）；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12、如贵公司员工有任何索取和接受利益的行为(包括但不限于第3-11项)以及由于拒绝不当要求受到威胁、刁难和报复，我方将及时通知其上级领导、直至贵公司最高领导；</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13、配合贵公司开展的相关调查活动（包括不限于接受约谈、提供相关资料和信息、如实反映相关活动等）；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14、保证我公司所有相关员工都了解以上要求。</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（合作方在履行该规范时，若存在任何疑问，请向以下联系方式发送短信或邮件举报，并附上相关的取证联系方式：法务监察电话及邮箱，电话：18009092200，邮箱：jiancha@dcjt.cc ）。</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在发生任何影响贵公司与我公司合作的公开、公平、公正的情形时，接受贵公司、公安或司法部门的立案查处；</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本承诺书在我公司与贵公司合作的协议、合同或其他具有约束力的文件成立时，自动成为该文件的组成部分。</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1600" w:firstLine="3840"/>
        <w:rPr>
          <w:rFonts w:ascii="宋体" w:eastAsia="宋体" w:hAnsi="宋体" w:cs="宋体"/>
          <w:sz w:val="24"/>
        </w:rPr>
      </w:pPr>
      <w:r>
        <w:rPr>
          <w:rFonts w:ascii="宋体" w:eastAsia="宋体" w:hAnsi="宋体" w:cs="宋体" w:hint="eastAsia"/>
          <w:sz w:val="24"/>
        </w:rPr>
        <w:t>合作方单位名称（公章）：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法定代表人或授权代表签名：</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 xml:space="preserve">      年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三、我司员工与合作方往来行为规范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为体现公司价值观，特要求我司员工与合作方合作期间往来时应遵循下列规范：</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1、本着有礼、有节原则与合作方开展往来活动；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2、本着客观、公正原则对合作方进行评价和管理；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3、积极主动沟通解决争议事项，不采取过激、压制手段；</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4、按照统一标准和原则与合作方进行沟通与谈判；</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5、不以任何方式向合作方或不相干他人泄露商业机密（包括不限于透露谈判价格、谈判策略、其他竞争方等）影响交易正常的公开、公平和公正；</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6、本人及亲属不得利用职权和职务上的影响占用合作方单位或者个人的财物；（亲属是指：配偶、（继）子女、（继）父母、（继）兄弟姐妹、配偶的父母、子女的配偶 、兄弟姐妹的配偶、配偶的兄弟姐妹，下同。）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7、本人及亲属不以任何形式接受合作方赠送的可能影响业务执行的实物、现金或礼券；（ 1 年内单个合作方累计或单次赠送 500 元以上的视同可能影响业务执行。）</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8、一般不得要求和接受合作方安排就餐（工作餐），如必须就餐的，工作餐标准不超过 100 元/人；</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9、本人及亲属不得接受合作方的宴请以及旅游、健身、娱乐等活动安排；</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10、本人及亲属不得接受合作方提供不适当的个人利益或便利（如 为其亲属安排工作、办理出境、入学等）；</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11、本人及亲属不得投资入股合作方单位及关联公司（包括 干股）；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12、本人及亲属不得接受合作方提供的低于市场价格的商品或服务；</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13、本人及亲属不得接受合作方代为支付应由自己承担的任何费用；</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14、本人及亲属不得邀请合作方参加婚丧嫁娶活动，并接受礼金；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15、本人及亲属不得在合同外要求合作方进行到指定单位采购；</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16、本人不得与供应商就项目范围增减、工作量变动、计价方式改变等进行私下商谈或者达成默契；</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17、对遵循本规范的合作方，不得威胁、刁难、报复；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（公司员工在履行该规范时，若存在任何疑问，请向以下联系方式发送短信或邮件举报，并附上相关的取证联系方式：法务监察电话及邮箱，电话：18009092200，邮箱：jiancha@dcjt.cc ）</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rPr>
          <w:rFonts w:ascii="宋体" w:eastAsia="宋体" w:hAnsi="宋体" w:cs="宋体"/>
          <w:sz w:val="24"/>
        </w:rPr>
      </w:pPr>
      <w:r>
        <w:rPr>
          <w:rFonts w:ascii="宋体" w:eastAsia="宋体" w:hAnsi="宋体" w:cs="宋体" w:hint="eastAsia"/>
          <w:sz w:val="24"/>
        </w:rPr>
        <w:t>公司（公章）：</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100" w:firstLine="5040"/>
        <w:rPr>
          <w:rFonts w:ascii="宋体" w:eastAsia="宋体" w:hAnsi="宋体" w:cs="宋体"/>
          <w:sz w:val="24"/>
        </w:rPr>
      </w:pPr>
      <w:r>
        <w:rPr>
          <w:rFonts w:ascii="宋体" w:eastAsia="宋体" w:hAnsi="宋体" w:cs="宋体" w:hint="eastAsia"/>
          <w:sz w:val="24"/>
        </w:rPr>
        <w:t>法定代表人签名：</w:t>
      </w:r>
    </w:p>
    <w:p w:rsidR="00DC6FA6" w:rsidRDefault="00377D6E">
      <w:pPr>
        <w:pStyle w:val="a6"/>
        <w:tabs>
          <w:tab w:val="left" w:pos="2064"/>
          <w:tab w:val="left" w:pos="2902"/>
          <w:tab w:val="left" w:pos="3744"/>
          <w:tab w:val="left" w:pos="6126"/>
          <w:tab w:val="left" w:pos="7522"/>
          <w:tab w:val="left" w:pos="8365"/>
        </w:tabs>
        <w:autoSpaceDE w:val="0"/>
        <w:autoSpaceDN w:val="0"/>
        <w:spacing w:line="360" w:lineRule="auto"/>
        <w:ind w:firstLineChars="2300" w:firstLine="5520"/>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ab/>
        <w:t xml:space="preserve">  月  日</w:t>
      </w:r>
    </w:p>
    <w:p w:rsidR="00DC6FA6" w:rsidRDefault="00DC6FA6">
      <w:pPr>
        <w:pStyle w:val="a6"/>
        <w:tabs>
          <w:tab w:val="left" w:pos="2064"/>
          <w:tab w:val="left" w:pos="2902"/>
          <w:tab w:val="left" w:pos="3744"/>
          <w:tab w:val="left" w:pos="6126"/>
          <w:tab w:val="left" w:pos="7522"/>
          <w:tab w:val="left" w:pos="8365"/>
        </w:tabs>
        <w:autoSpaceDE w:val="0"/>
        <w:autoSpaceDN w:val="0"/>
        <w:spacing w:line="360" w:lineRule="auto"/>
        <w:ind w:right="105"/>
        <w:rPr>
          <w:rFonts w:ascii="仿宋" w:eastAsia="仿宋" w:hAnsi="仿宋" w:cs="仿宋"/>
          <w:b/>
          <w:bCs/>
          <w:sz w:val="24"/>
        </w:rPr>
      </w:pPr>
    </w:p>
    <w:sectPr w:rsidR="00DC6FA6" w:rsidSect="00DC6FA6">
      <w:headerReference w:type="default" r:id="rId14"/>
      <w:footerReference w:type="default" r:id="rId15"/>
      <w:pgSz w:w="11907" w:h="16840"/>
      <w:pgMar w:top="720" w:right="720" w:bottom="720" w:left="720" w:header="765" w:footer="765" w:gutter="0"/>
      <w:cols w:space="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5C8D" w:rsidRDefault="004D5C8D" w:rsidP="00DC6FA6">
      <w:pPr>
        <w:spacing w:line="240" w:lineRule="auto"/>
        <w:ind w:firstLine="680"/>
      </w:pPr>
      <w:r>
        <w:separator/>
      </w:r>
    </w:p>
  </w:endnote>
  <w:endnote w:type="continuationSeparator" w:id="1">
    <w:p w:rsidR="004D5C8D" w:rsidRDefault="004D5C8D" w:rsidP="00DC6FA6">
      <w:pPr>
        <w:spacing w:line="240" w:lineRule="auto"/>
        <w:ind w:firstLine="6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embedRegular r:id="rId1" w:subsetted="1" w:fontKey="{99D91EF9-B2FC-4E40-91E9-47647D71A1A1}"/>
    <w:embedBold r:id="rId2" w:subsetted="1" w:fontKey="{E1138012-67E4-4DFF-B454-D5A101457BE7}"/>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à.ā">
    <w:altName w:val="微软雅黑"/>
    <w:charset w:val="86"/>
    <w:family w:val="modern"/>
    <w:pitch w:val="default"/>
    <w:sig w:usb0="00000000" w:usb1="00000000" w:usb2="00000010" w:usb3="00000000" w:csb0="00040000" w:csb1="00000000"/>
    <w:embedBold r:id="rId3" w:subsetted="1" w:fontKey="{02EEA573-3FC5-46C6-A7E8-E3B0E4F68016}"/>
  </w:font>
  <w:font w:name="??¨¬?">
    <w:altName w:val="Calibri"/>
    <w:charset w:val="00"/>
    <w:family w:val="auto"/>
    <w:pitch w:val="default"/>
    <w:sig w:usb0="00000000"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embedRegular r:id="rId4" w:subsetted="1" w:fontKey="{14301552-4BFB-4775-A72F-FAFF2504A2A7}"/>
  </w:font>
  <w:font w:name="仿宋">
    <w:panose1 w:val="02010609060101010101"/>
    <w:charset w:val="86"/>
    <w:family w:val="modern"/>
    <w:pitch w:val="fixed"/>
    <w:sig w:usb0="800002BF" w:usb1="38CF7CFA" w:usb2="00000016" w:usb3="00000000" w:csb0="00040001" w:csb1="00000000"/>
    <w:embedRegular r:id="rId5" w:subsetted="1" w:fontKey="{5A640565-6A01-46FF-99DE-8EAFEC49DB25}"/>
    <w:embedBold r:id="rId6" w:subsetted="1" w:fontKey="{E38105AF-B9C9-470E-8473-5C45D225E15A}"/>
  </w:font>
  <w:font w:name="仿宋_GB2312">
    <w:panose1 w:val="02010609030101010101"/>
    <w:charset w:val="86"/>
    <w:family w:val="modern"/>
    <w:pitch w:val="fixed"/>
    <w:sig w:usb0="00000001" w:usb1="080E0000" w:usb2="00000010" w:usb3="00000000" w:csb0="00040000" w:csb1="00000000"/>
  </w:font>
  <w:font w:name="方正仿宋简体">
    <w:altName w:val="微软雅黑"/>
    <w:panose1 w:val="03000509000000000000"/>
    <w:charset w:val="86"/>
    <w:family w:val="script"/>
    <w:pitch w:val="fixed"/>
    <w:sig w:usb0="00000001" w:usb1="080E0000" w:usb2="00000010" w:usb3="00000000" w:csb0="00040000" w:csb1="00000000"/>
  </w:font>
  <w:font w:name="SimSong Bold">
    <w:altName w:val="Times New Roman"/>
    <w:charset w:val="00"/>
    <w:family w:val="roman"/>
    <w:pitch w:val="default"/>
    <w:sig w:usb0="00000000" w:usb1="00000000" w:usb2="00000000" w:usb3="00000000" w:csb0="00040001" w:csb1="00000000"/>
  </w:font>
  <w:font w:name="PingFang SC Regular">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E3D0C">
    <w:pPr>
      <w:pStyle w:val="a9"/>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DC6FA6" w:rsidRDefault="00377D6E" w:rsidP="003D61C5">
                <w:pPr>
                  <w:pStyle w:val="a9"/>
                  <w:ind w:firstLine="360"/>
                </w:pPr>
                <w:r>
                  <w:t>第</w:t>
                </w:r>
                <w:r>
                  <w:t xml:space="preserve"> </w:t>
                </w:r>
                <w:r w:rsidR="00DE3D0C">
                  <w:fldChar w:fldCharType="begin"/>
                </w:r>
                <w:r>
                  <w:instrText xml:space="preserve"> PAGE  \* MERGEFORMAT </w:instrText>
                </w:r>
                <w:r w:rsidR="00DE3D0C">
                  <w:fldChar w:fldCharType="separate"/>
                </w:r>
                <w:r w:rsidR="004D5C8D">
                  <w:rPr>
                    <w:noProof/>
                  </w:rPr>
                  <w:t>1</w:t>
                </w:r>
                <w:r w:rsidR="00DE3D0C">
                  <w:fldChar w:fldCharType="end"/>
                </w:r>
                <w:r>
                  <w:t xml:space="preserve"> </w:t>
                </w:r>
                <w:r>
                  <w:t>页</w:t>
                </w:r>
                <w:r>
                  <w:t xml:space="preserve"> </w:t>
                </w:r>
                <w:r>
                  <w:t>共</w:t>
                </w:r>
                <w:r>
                  <w:t xml:space="preserve"> </w:t>
                </w:r>
                <w:fldSimple w:instr=" NUMPAGES  \* MERGEFORMAT ">
                  <w:r w:rsidR="004D5C8D">
                    <w:rPr>
                      <w:noProof/>
                    </w:rPr>
                    <w:t>1</w:t>
                  </w:r>
                </w:fldSimple>
                <w:r>
                  <w:t xml:space="preserve"> </w:t>
                </w:r>
                <w:r>
                  <w:t>页</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E3D0C">
    <w:pPr>
      <w:pStyle w:val="a9"/>
      <w:ind w:right="105" w:firstLine="360"/>
      <w:jc w:val="center"/>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DC6FA6" w:rsidRDefault="00377D6E" w:rsidP="003D61C5">
                <w:pPr>
                  <w:pStyle w:val="a9"/>
                  <w:ind w:firstLine="360"/>
                </w:pPr>
                <w:r>
                  <w:t>第</w:t>
                </w:r>
                <w:r>
                  <w:t xml:space="preserve"> </w:t>
                </w:r>
                <w:r w:rsidR="00DE3D0C">
                  <w:fldChar w:fldCharType="begin"/>
                </w:r>
                <w:r>
                  <w:instrText xml:space="preserve"> PAGE  \* MERGEFORMAT </w:instrText>
                </w:r>
                <w:r w:rsidR="00DE3D0C">
                  <w:fldChar w:fldCharType="separate"/>
                </w:r>
                <w:r w:rsidR="000173FD">
                  <w:rPr>
                    <w:noProof/>
                  </w:rPr>
                  <w:t>33</w:t>
                </w:r>
                <w:r w:rsidR="00DE3D0C">
                  <w:fldChar w:fldCharType="end"/>
                </w:r>
                <w:r>
                  <w:t xml:space="preserve"> </w:t>
                </w:r>
                <w:r>
                  <w:t>页</w:t>
                </w:r>
                <w:r>
                  <w:t xml:space="preserve"> </w:t>
                </w:r>
                <w:r>
                  <w:t>共</w:t>
                </w:r>
                <w:r>
                  <w:t xml:space="preserve"> </w:t>
                </w:r>
                <w:fldSimple w:instr=" NUMPAGES  \* MERGEFORMAT ">
                  <w:r w:rsidR="000173FD">
                    <w:rPr>
                      <w:noProof/>
                    </w:rPr>
                    <w:t>86</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5C8D" w:rsidRDefault="004D5C8D" w:rsidP="00DC6FA6">
      <w:pPr>
        <w:spacing w:line="240" w:lineRule="auto"/>
        <w:ind w:firstLine="680"/>
      </w:pPr>
      <w:r>
        <w:separator/>
      </w:r>
    </w:p>
  </w:footnote>
  <w:footnote w:type="continuationSeparator" w:id="1">
    <w:p w:rsidR="004D5C8D" w:rsidRDefault="004D5C8D" w:rsidP="00DC6FA6">
      <w:pPr>
        <w:spacing w:line="240" w:lineRule="auto"/>
        <w:ind w:firstLine="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pPr>
      <w:pStyle w:val="aa"/>
      <w:pBdr>
        <w:bottom w:val="none" w:sz="0" w:space="1"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pPr>
      <w:pStyle w:val="aa"/>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FA6" w:rsidRDefault="00DC6FA6" w:rsidP="003D61C5">
    <w:pPr>
      <w:pStyle w:val="aa"/>
      <w:pBdr>
        <w:bottom w:val="none" w:sz="0" w:space="1"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89982F"/>
    <w:multiLevelType w:val="singleLevel"/>
    <w:tmpl w:val="AF89982F"/>
    <w:lvl w:ilvl="0">
      <w:start w:val="2"/>
      <w:numFmt w:val="decimal"/>
      <w:suff w:val="nothing"/>
      <w:lvlText w:val="（%1）"/>
      <w:lvlJc w:val="left"/>
    </w:lvl>
  </w:abstractNum>
  <w:abstractNum w:abstractNumId="1">
    <w:nsid w:val="EE9011DD"/>
    <w:multiLevelType w:val="singleLevel"/>
    <w:tmpl w:val="EE9011DD"/>
    <w:lvl w:ilvl="0">
      <w:start w:val="2"/>
      <w:numFmt w:val="chineseCounting"/>
      <w:suff w:val="nothing"/>
      <w:lvlText w:val="%1、"/>
      <w:lvlJc w:val="left"/>
      <w:rPr>
        <w:rFonts w:hint="eastAsia"/>
      </w:rPr>
    </w:lvl>
  </w:abstractNum>
  <w:abstractNum w:abstractNumId="2">
    <w:nsid w:val="00000029"/>
    <w:multiLevelType w:val="singleLevel"/>
    <w:tmpl w:val="00000029"/>
    <w:lvl w:ilvl="0">
      <w:start w:val="1"/>
      <w:numFmt w:val="decimal"/>
      <w:suff w:val="nothing"/>
      <w:lvlText w:val="（%1）"/>
      <w:lvlJc w:val="left"/>
    </w:lvl>
  </w:abstractNum>
  <w:abstractNum w:abstractNumId="3">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embedTrueTypeFonts/>
  <w:saveSubsetFonts/>
  <w:bordersDoNotSurroundHeader/>
  <w:bordersDoNotSurroundFooter/>
  <w:defaultTabStop w:val="420"/>
  <w:drawingGridVerticalSpacing w:val="156"/>
  <w:noPunctuationKerning/>
  <w:characterSpacingControl w:val="compressPunctuation"/>
  <w:savePreviewPicture/>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
  <w:docVars>
    <w:docVar w:name="commondata" w:val="eyJoZGlkIjoiZTNjMjIxZjBiNWQzMzA2YmQyNzdlZWFiMWEzMzdlNmMifQ=="/>
  </w:docVars>
  <w:rsids>
    <w:rsidRoot w:val="00C0758D"/>
    <w:rsid w:val="00005994"/>
    <w:rsid w:val="000107E5"/>
    <w:rsid w:val="00013372"/>
    <w:rsid w:val="00013A29"/>
    <w:rsid w:val="000151BD"/>
    <w:rsid w:val="000173F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77D6E"/>
    <w:rsid w:val="003845DC"/>
    <w:rsid w:val="00390BEB"/>
    <w:rsid w:val="00394A82"/>
    <w:rsid w:val="003A7991"/>
    <w:rsid w:val="003B0323"/>
    <w:rsid w:val="003B1BD3"/>
    <w:rsid w:val="003D61C5"/>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2B21"/>
    <w:rsid w:val="004B3F79"/>
    <w:rsid w:val="004C11C7"/>
    <w:rsid w:val="004C4D8A"/>
    <w:rsid w:val="004C7F44"/>
    <w:rsid w:val="004D5C8D"/>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296B"/>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C6FA6"/>
    <w:rsid w:val="00DD10EC"/>
    <w:rsid w:val="00DD3849"/>
    <w:rsid w:val="00DD4F23"/>
    <w:rsid w:val="00DD6FD0"/>
    <w:rsid w:val="00DE0F23"/>
    <w:rsid w:val="00DE3D0C"/>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66A1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571857"/>
    <w:rsid w:val="01881782"/>
    <w:rsid w:val="01B53822"/>
    <w:rsid w:val="01C34939"/>
    <w:rsid w:val="022E5E6D"/>
    <w:rsid w:val="022F3DD9"/>
    <w:rsid w:val="0284056C"/>
    <w:rsid w:val="03420683"/>
    <w:rsid w:val="034D4E02"/>
    <w:rsid w:val="034D6BB0"/>
    <w:rsid w:val="03522356"/>
    <w:rsid w:val="035717DD"/>
    <w:rsid w:val="0360582C"/>
    <w:rsid w:val="037615D4"/>
    <w:rsid w:val="0398212A"/>
    <w:rsid w:val="03BD228B"/>
    <w:rsid w:val="03F77D2B"/>
    <w:rsid w:val="046A0173"/>
    <w:rsid w:val="047D48B1"/>
    <w:rsid w:val="05B1034F"/>
    <w:rsid w:val="05EA06E6"/>
    <w:rsid w:val="05EB35BE"/>
    <w:rsid w:val="066B7282"/>
    <w:rsid w:val="06F2019A"/>
    <w:rsid w:val="07127318"/>
    <w:rsid w:val="071744C1"/>
    <w:rsid w:val="0748267E"/>
    <w:rsid w:val="07494538"/>
    <w:rsid w:val="07926B92"/>
    <w:rsid w:val="08307946"/>
    <w:rsid w:val="084A74D8"/>
    <w:rsid w:val="08AD2374"/>
    <w:rsid w:val="092710FC"/>
    <w:rsid w:val="09477E43"/>
    <w:rsid w:val="09736C45"/>
    <w:rsid w:val="099B4520"/>
    <w:rsid w:val="099E2E58"/>
    <w:rsid w:val="09E85885"/>
    <w:rsid w:val="09F34213"/>
    <w:rsid w:val="0A805ABD"/>
    <w:rsid w:val="0AF142C5"/>
    <w:rsid w:val="0B7373D0"/>
    <w:rsid w:val="0BC2111E"/>
    <w:rsid w:val="0BDC346B"/>
    <w:rsid w:val="0C255AD0"/>
    <w:rsid w:val="0C6531BD"/>
    <w:rsid w:val="0CA77331"/>
    <w:rsid w:val="0D4841C2"/>
    <w:rsid w:val="0DC91529"/>
    <w:rsid w:val="0E0662D9"/>
    <w:rsid w:val="0E2D0B6D"/>
    <w:rsid w:val="0E344BF5"/>
    <w:rsid w:val="0E7E2310"/>
    <w:rsid w:val="0E88682E"/>
    <w:rsid w:val="0EB3012C"/>
    <w:rsid w:val="0EFC7C6E"/>
    <w:rsid w:val="0F024CF3"/>
    <w:rsid w:val="0F0D30CC"/>
    <w:rsid w:val="0F31382A"/>
    <w:rsid w:val="0F4B1F59"/>
    <w:rsid w:val="0F4F58B3"/>
    <w:rsid w:val="0FB33A5C"/>
    <w:rsid w:val="0FF273D5"/>
    <w:rsid w:val="10640774"/>
    <w:rsid w:val="11032FA4"/>
    <w:rsid w:val="11F67B0B"/>
    <w:rsid w:val="11FA178A"/>
    <w:rsid w:val="12062D4C"/>
    <w:rsid w:val="12413DFD"/>
    <w:rsid w:val="12453C02"/>
    <w:rsid w:val="127A436A"/>
    <w:rsid w:val="12C33317"/>
    <w:rsid w:val="131D4475"/>
    <w:rsid w:val="13201BEB"/>
    <w:rsid w:val="13274F64"/>
    <w:rsid w:val="13332E16"/>
    <w:rsid w:val="13733DDB"/>
    <w:rsid w:val="138C6E77"/>
    <w:rsid w:val="1406182E"/>
    <w:rsid w:val="14264531"/>
    <w:rsid w:val="148F40C2"/>
    <w:rsid w:val="149F65BB"/>
    <w:rsid w:val="14A12E27"/>
    <w:rsid w:val="14B27262"/>
    <w:rsid w:val="14EC447B"/>
    <w:rsid w:val="1585667E"/>
    <w:rsid w:val="159B5499"/>
    <w:rsid w:val="15CD7226"/>
    <w:rsid w:val="15F46E99"/>
    <w:rsid w:val="16013F56"/>
    <w:rsid w:val="16353C00"/>
    <w:rsid w:val="164976AB"/>
    <w:rsid w:val="16685D83"/>
    <w:rsid w:val="16D43419"/>
    <w:rsid w:val="17304B12"/>
    <w:rsid w:val="17373A00"/>
    <w:rsid w:val="17966C03"/>
    <w:rsid w:val="17E551B2"/>
    <w:rsid w:val="1816180F"/>
    <w:rsid w:val="1830015E"/>
    <w:rsid w:val="18550589"/>
    <w:rsid w:val="18C96881"/>
    <w:rsid w:val="1945415A"/>
    <w:rsid w:val="196B50DB"/>
    <w:rsid w:val="199C0D40"/>
    <w:rsid w:val="19CE3B68"/>
    <w:rsid w:val="1A0F4D2C"/>
    <w:rsid w:val="1AC83294"/>
    <w:rsid w:val="1B0F0EC3"/>
    <w:rsid w:val="1B4C3F58"/>
    <w:rsid w:val="1B953BF9"/>
    <w:rsid w:val="1BD062F6"/>
    <w:rsid w:val="1C1A313F"/>
    <w:rsid w:val="1C47468D"/>
    <w:rsid w:val="1C505B53"/>
    <w:rsid w:val="1C98760D"/>
    <w:rsid w:val="1CA96A4D"/>
    <w:rsid w:val="1D1D451F"/>
    <w:rsid w:val="1D28348F"/>
    <w:rsid w:val="1D425418"/>
    <w:rsid w:val="1DAF2EE3"/>
    <w:rsid w:val="1DD4462B"/>
    <w:rsid w:val="1DFB128B"/>
    <w:rsid w:val="1E2902A2"/>
    <w:rsid w:val="1E4240E9"/>
    <w:rsid w:val="1E990AA4"/>
    <w:rsid w:val="1E9A0540"/>
    <w:rsid w:val="1EAF6853"/>
    <w:rsid w:val="1EB83620"/>
    <w:rsid w:val="1EBA1DEA"/>
    <w:rsid w:val="1EC83FE3"/>
    <w:rsid w:val="1F0252E5"/>
    <w:rsid w:val="1F130856"/>
    <w:rsid w:val="1F3E7457"/>
    <w:rsid w:val="1F686DF4"/>
    <w:rsid w:val="1FA754DC"/>
    <w:rsid w:val="1FBC4DE6"/>
    <w:rsid w:val="1FF0287B"/>
    <w:rsid w:val="1FFD1146"/>
    <w:rsid w:val="20086DA3"/>
    <w:rsid w:val="200C3C23"/>
    <w:rsid w:val="20C42E60"/>
    <w:rsid w:val="21073821"/>
    <w:rsid w:val="2115493E"/>
    <w:rsid w:val="21966141"/>
    <w:rsid w:val="21B75530"/>
    <w:rsid w:val="223633BF"/>
    <w:rsid w:val="22400062"/>
    <w:rsid w:val="22465C8A"/>
    <w:rsid w:val="225F3847"/>
    <w:rsid w:val="22A75E85"/>
    <w:rsid w:val="22CA3922"/>
    <w:rsid w:val="22CB16A6"/>
    <w:rsid w:val="22DD3655"/>
    <w:rsid w:val="22F24891"/>
    <w:rsid w:val="23AC639B"/>
    <w:rsid w:val="23FE3883"/>
    <w:rsid w:val="24364573"/>
    <w:rsid w:val="25060BA1"/>
    <w:rsid w:val="25074D1B"/>
    <w:rsid w:val="251D71DB"/>
    <w:rsid w:val="25513E86"/>
    <w:rsid w:val="25771D67"/>
    <w:rsid w:val="25A92D52"/>
    <w:rsid w:val="27304D94"/>
    <w:rsid w:val="27507D85"/>
    <w:rsid w:val="27A83832"/>
    <w:rsid w:val="27D112AE"/>
    <w:rsid w:val="27EB6814"/>
    <w:rsid w:val="286659BF"/>
    <w:rsid w:val="289A5B44"/>
    <w:rsid w:val="28CE7DDA"/>
    <w:rsid w:val="290870F3"/>
    <w:rsid w:val="292A4805"/>
    <w:rsid w:val="292D1C8C"/>
    <w:rsid w:val="29946A38"/>
    <w:rsid w:val="29A202DA"/>
    <w:rsid w:val="29AF52FA"/>
    <w:rsid w:val="29CE0573"/>
    <w:rsid w:val="29FB6D05"/>
    <w:rsid w:val="2AAD6003"/>
    <w:rsid w:val="2B73432E"/>
    <w:rsid w:val="2B916318"/>
    <w:rsid w:val="2BCF633B"/>
    <w:rsid w:val="2C041EC8"/>
    <w:rsid w:val="2C510660"/>
    <w:rsid w:val="2C9947F8"/>
    <w:rsid w:val="2CA62D0A"/>
    <w:rsid w:val="2D101ECF"/>
    <w:rsid w:val="2D10443B"/>
    <w:rsid w:val="2D157E8F"/>
    <w:rsid w:val="2D4F33A1"/>
    <w:rsid w:val="2D776C8E"/>
    <w:rsid w:val="2DCA35E9"/>
    <w:rsid w:val="2E0E6AD9"/>
    <w:rsid w:val="2F5B1331"/>
    <w:rsid w:val="2F754C15"/>
    <w:rsid w:val="2F7E6FC2"/>
    <w:rsid w:val="2FE518D2"/>
    <w:rsid w:val="300D04E6"/>
    <w:rsid w:val="30393E95"/>
    <w:rsid w:val="304821C7"/>
    <w:rsid w:val="313F372D"/>
    <w:rsid w:val="32211701"/>
    <w:rsid w:val="326D1CBA"/>
    <w:rsid w:val="32F22F87"/>
    <w:rsid w:val="3301513E"/>
    <w:rsid w:val="330B1CC5"/>
    <w:rsid w:val="337C18E2"/>
    <w:rsid w:val="339315B6"/>
    <w:rsid w:val="33AF76D5"/>
    <w:rsid w:val="34302DE0"/>
    <w:rsid w:val="34A0257B"/>
    <w:rsid w:val="352549E8"/>
    <w:rsid w:val="35FA5E74"/>
    <w:rsid w:val="36707142"/>
    <w:rsid w:val="368C2F70"/>
    <w:rsid w:val="36A55DE0"/>
    <w:rsid w:val="36F3056E"/>
    <w:rsid w:val="36F40B16"/>
    <w:rsid w:val="370635D5"/>
    <w:rsid w:val="37C761AD"/>
    <w:rsid w:val="37CD3E53"/>
    <w:rsid w:val="38450808"/>
    <w:rsid w:val="385B0E4C"/>
    <w:rsid w:val="386A586E"/>
    <w:rsid w:val="38F8669B"/>
    <w:rsid w:val="39E87E9F"/>
    <w:rsid w:val="3A5214D0"/>
    <w:rsid w:val="3B251BE5"/>
    <w:rsid w:val="3B6E3F66"/>
    <w:rsid w:val="3BE70822"/>
    <w:rsid w:val="3C733841"/>
    <w:rsid w:val="3C9B6939"/>
    <w:rsid w:val="3CB46144"/>
    <w:rsid w:val="3D321D80"/>
    <w:rsid w:val="3D8847B4"/>
    <w:rsid w:val="3DE66E9A"/>
    <w:rsid w:val="3DEB0EC4"/>
    <w:rsid w:val="3E7D7EE3"/>
    <w:rsid w:val="3EA7044A"/>
    <w:rsid w:val="3EC47350"/>
    <w:rsid w:val="3F7A6F51"/>
    <w:rsid w:val="3F9D61EE"/>
    <w:rsid w:val="3FA330D9"/>
    <w:rsid w:val="4015092F"/>
    <w:rsid w:val="407F58F4"/>
    <w:rsid w:val="40FE34AB"/>
    <w:rsid w:val="41276AD5"/>
    <w:rsid w:val="41C50675"/>
    <w:rsid w:val="42051E29"/>
    <w:rsid w:val="42366373"/>
    <w:rsid w:val="429E24D9"/>
    <w:rsid w:val="42BA70B7"/>
    <w:rsid w:val="42FB4E6F"/>
    <w:rsid w:val="4351685F"/>
    <w:rsid w:val="43E551C3"/>
    <w:rsid w:val="449A0F4E"/>
    <w:rsid w:val="44B10046"/>
    <w:rsid w:val="44F02312"/>
    <w:rsid w:val="452D1DC2"/>
    <w:rsid w:val="45BA0417"/>
    <w:rsid w:val="45D3591D"/>
    <w:rsid w:val="45DE1B4C"/>
    <w:rsid w:val="464173F3"/>
    <w:rsid w:val="46935C55"/>
    <w:rsid w:val="46DA47C5"/>
    <w:rsid w:val="47262F6D"/>
    <w:rsid w:val="476C6808"/>
    <w:rsid w:val="47743B69"/>
    <w:rsid w:val="47973A42"/>
    <w:rsid w:val="47B3600D"/>
    <w:rsid w:val="48120E9F"/>
    <w:rsid w:val="4849563F"/>
    <w:rsid w:val="485371E2"/>
    <w:rsid w:val="48537D92"/>
    <w:rsid w:val="486B7371"/>
    <w:rsid w:val="48F65D82"/>
    <w:rsid w:val="48FA3D14"/>
    <w:rsid w:val="48FE2CDC"/>
    <w:rsid w:val="491B7A5E"/>
    <w:rsid w:val="495B3E2E"/>
    <w:rsid w:val="49795404"/>
    <w:rsid w:val="49C448E8"/>
    <w:rsid w:val="49EE63DB"/>
    <w:rsid w:val="49F71F35"/>
    <w:rsid w:val="4A164D6C"/>
    <w:rsid w:val="4A190E95"/>
    <w:rsid w:val="4A2716AE"/>
    <w:rsid w:val="4A791BAD"/>
    <w:rsid w:val="4A7A0125"/>
    <w:rsid w:val="4A830615"/>
    <w:rsid w:val="4A893717"/>
    <w:rsid w:val="4AAE7E59"/>
    <w:rsid w:val="4B5B30B8"/>
    <w:rsid w:val="4B7C13AE"/>
    <w:rsid w:val="4B911B6E"/>
    <w:rsid w:val="4B9B709A"/>
    <w:rsid w:val="4BD9235C"/>
    <w:rsid w:val="4BEE1D49"/>
    <w:rsid w:val="4C1C049B"/>
    <w:rsid w:val="4C1E229E"/>
    <w:rsid w:val="4CCE3E8B"/>
    <w:rsid w:val="4D8D11E7"/>
    <w:rsid w:val="4D9549A9"/>
    <w:rsid w:val="4DB13C45"/>
    <w:rsid w:val="4DB43081"/>
    <w:rsid w:val="4DDC6134"/>
    <w:rsid w:val="4E2E5C98"/>
    <w:rsid w:val="4E451F2B"/>
    <w:rsid w:val="4EA93926"/>
    <w:rsid w:val="4EFB4CDF"/>
    <w:rsid w:val="4F1610DE"/>
    <w:rsid w:val="4FB8672C"/>
    <w:rsid w:val="4FEF2C84"/>
    <w:rsid w:val="500E597D"/>
    <w:rsid w:val="501C315F"/>
    <w:rsid w:val="501D3A24"/>
    <w:rsid w:val="502224B3"/>
    <w:rsid w:val="50281B04"/>
    <w:rsid w:val="50D47596"/>
    <w:rsid w:val="515D338B"/>
    <w:rsid w:val="5171421D"/>
    <w:rsid w:val="519622E0"/>
    <w:rsid w:val="525D7E4A"/>
    <w:rsid w:val="530C74BB"/>
    <w:rsid w:val="531934BC"/>
    <w:rsid w:val="544F3B03"/>
    <w:rsid w:val="545F7A55"/>
    <w:rsid w:val="54684787"/>
    <w:rsid w:val="54C619FF"/>
    <w:rsid w:val="54E760E0"/>
    <w:rsid w:val="550B626D"/>
    <w:rsid w:val="55A325CC"/>
    <w:rsid w:val="55D927F0"/>
    <w:rsid w:val="565704F6"/>
    <w:rsid w:val="566A4125"/>
    <w:rsid w:val="56DD35C9"/>
    <w:rsid w:val="56F25990"/>
    <w:rsid w:val="57012BCC"/>
    <w:rsid w:val="572052E3"/>
    <w:rsid w:val="578F1872"/>
    <w:rsid w:val="58030761"/>
    <w:rsid w:val="596F2552"/>
    <w:rsid w:val="59841DE0"/>
    <w:rsid w:val="59C0604D"/>
    <w:rsid w:val="59D46859"/>
    <w:rsid w:val="5A0C6E42"/>
    <w:rsid w:val="5A7B7B92"/>
    <w:rsid w:val="5AD80991"/>
    <w:rsid w:val="5ADC7773"/>
    <w:rsid w:val="5AE64A95"/>
    <w:rsid w:val="5B3A6B5C"/>
    <w:rsid w:val="5BC03170"/>
    <w:rsid w:val="5C142F3C"/>
    <w:rsid w:val="5C5129B6"/>
    <w:rsid w:val="5C62631D"/>
    <w:rsid w:val="5C9119E0"/>
    <w:rsid w:val="5CB5105B"/>
    <w:rsid w:val="5CD5091E"/>
    <w:rsid w:val="5CFC0CD6"/>
    <w:rsid w:val="5D5D4117"/>
    <w:rsid w:val="5D6A3CB1"/>
    <w:rsid w:val="5E0E4115"/>
    <w:rsid w:val="5E4775F9"/>
    <w:rsid w:val="5F182D44"/>
    <w:rsid w:val="5FBC5DC5"/>
    <w:rsid w:val="5FBF7663"/>
    <w:rsid w:val="5FCA136C"/>
    <w:rsid w:val="602776E2"/>
    <w:rsid w:val="609D7C06"/>
    <w:rsid w:val="61367EA1"/>
    <w:rsid w:val="613A58B3"/>
    <w:rsid w:val="617F70AA"/>
    <w:rsid w:val="61D76EE6"/>
    <w:rsid w:val="61DE64C6"/>
    <w:rsid w:val="623D631B"/>
    <w:rsid w:val="625C13E7"/>
    <w:rsid w:val="62984D49"/>
    <w:rsid w:val="62EA0E9B"/>
    <w:rsid w:val="63B4491F"/>
    <w:rsid w:val="63CE60C7"/>
    <w:rsid w:val="63E76AD5"/>
    <w:rsid w:val="64040480"/>
    <w:rsid w:val="644E25E0"/>
    <w:rsid w:val="6478437F"/>
    <w:rsid w:val="64835103"/>
    <w:rsid w:val="6489157D"/>
    <w:rsid w:val="64992B79"/>
    <w:rsid w:val="64CB0C17"/>
    <w:rsid w:val="64FA3254"/>
    <w:rsid w:val="654262B1"/>
    <w:rsid w:val="6578453C"/>
    <w:rsid w:val="662B5A5C"/>
    <w:rsid w:val="662B5D60"/>
    <w:rsid w:val="665C20B0"/>
    <w:rsid w:val="668478F0"/>
    <w:rsid w:val="66CC2D91"/>
    <w:rsid w:val="672238FE"/>
    <w:rsid w:val="672F3320"/>
    <w:rsid w:val="674212A6"/>
    <w:rsid w:val="67801DCE"/>
    <w:rsid w:val="68294213"/>
    <w:rsid w:val="68383200"/>
    <w:rsid w:val="6844104D"/>
    <w:rsid w:val="687E2E56"/>
    <w:rsid w:val="68EE5E8F"/>
    <w:rsid w:val="691941E0"/>
    <w:rsid w:val="696F5C56"/>
    <w:rsid w:val="69885749"/>
    <w:rsid w:val="699C7C34"/>
    <w:rsid w:val="6A6B2CDD"/>
    <w:rsid w:val="6B16634D"/>
    <w:rsid w:val="6B376C47"/>
    <w:rsid w:val="6BC767D5"/>
    <w:rsid w:val="6BCC5DFD"/>
    <w:rsid w:val="6BF15048"/>
    <w:rsid w:val="6E867CCA"/>
    <w:rsid w:val="6F0A08FB"/>
    <w:rsid w:val="703219A0"/>
    <w:rsid w:val="703B27AF"/>
    <w:rsid w:val="70820965"/>
    <w:rsid w:val="70BB1D85"/>
    <w:rsid w:val="71090640"/>
    <w:rsid w:val="716770DC"/>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3D6B0C"/>
    <w:rsid w:val="766905FD"/>
    <w:rsid w:val="76740D50"/>
    <w:rsid w:val="76BA0029"/>
    <w:rsid w:val="76D3507A"/>
    <w:rsid w:val="76EA1012"/>
    <w:rsid w:val="76F0487A"/>
    <w:rsid w:val="773109EF"/>
    <w:rsid w:val="77586705"/>
    <w:rsid w:val="77651323"/>
    <w:rsid w:val="77684FE2"/>
    <w:rsid w:val="779B549C"/>
    <w:rsid w:val="77F24622"/>
    <w:rsid w:val="77F519BD"/>
    <w:rsid w:val="782F0AB1"/>
    <w:rsid w:val="78637FC4"/>
    <w:rsid w:val="787C71F7"/>
    <w:rsid w:val="788A6608"/>
    <w:rsid w:val="78B139DF"/>
    <w:rsid w:val="78DB6E64"/>
    <w:rsid w:val="78DE2E63"/>
    <w:rsid w:val="78F36837"/>
    <w:rsid w:val="794627CA"/>
    <w:rsid w:val="795E7593"/>
    <w:rsid w:val="79766B8D"/>
    <w:rsid w:val="79A93D49"/>
    <w:rsid w:val="79AD5805"/>
    <w:rsid w:val="79BD47BC"/>
    <w:rsid w:val="79C478F8"/>
    <w:rsid w:val="79E271A6"/>
    <w:rsid w:val="7A7C6772"/>
    <w:rsid w:val="7B00675D"/>
    <w:rsid w:val="7B160627"/>
    <w:rsid w:val="7B554E22"/>
    <w:rsid w:val="7BDE61A2"/>
    <w:rsid w:val="7C1463F8"/>
    <w:rsid w:val="7C482A62"/>
    <w:rsid w:val="7CC55164"/>
    <w:rsid w:val="7CD107B6"/>
    <w:rsid w:val="7CF5040F"/>
    <w:rsid w:val="7D0D15B6"/>
    <w:rsid w:val="7D1171EC"/>
    <w:rsid w:val="7D1E5438"/>
    <w:rsid w:val="7D3B4375"/>
    <w:rsid w:val="7D8A7232"/>
    <w:rsid w:val="7DBF6D54"/>
    <w:rsid w:val="7DD673A5"/>
    <w:rsid w:val="7E1075B0"/>
    <w:rsid w:val="7EA40494"/>
    <w:rsid w:val="7EA61409"/>
    <w:rsid w:val="7EBE700C"/>
    <w:rsid w:val="7EEF3669"/>
    <w:rsid w:val="7F207DB3"/>
    <w:rsid w:val="7F2843DB"/>
    <w:rsid w:val="7F2A3D79"/>
    <w:rsid w:val="7F3D48A7"/>
    <w:rsid w:val="7F6F6558"/>
    <w:rsid w:val="7F7911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lsdException w:name="annotation text" w:qFormat="1"/>
    <w:lsdException w:name="header" w:uiPriority="0" w:unhideWhenUsed="0" w:qFormat="1"/>
    <w:lsdException w:name="footer"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qFormat="1"/>
    <w:lsdException w:name="Body Text" w:uiPriority="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qFormat="1"/>
    <w:lsdException w:name="Body Text First Indent 2" w:unhideWhenUsed="0" w:qFormat="1"/>
    <w:lsdException w:name="Note Heading" w:semiHidden="1"/>
    <w:lsdException w:name="Body Text 2" w:semiHidden="1"/>
    <w:lsdException w:name="Body Text 3" w:semiHidden="1"/>
    <w:lsdException w:name="Body Text Indent 2" w:uiPriority="0" w:unhideWhenUsed="0" w:qFormat="1"/>
    <w:lsdException w:name="Body Text Indent 3" w:semiHidden="1"/>
    <w:lsdException w:name="Block Text" w:semiHidden="1"/>
    <w:lsdException w:name="Hyperlink" w:unhideWhenUsed="0" w:qFormat="1"/>
    <w:lsdException w:name="FollowedHyperlink"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qFormat="1"/>
    <w:lsdException w:name="HTML Code" w:qFormat="1"/>
    <w:lsdException w:name="HTML Definition" w:qFormat="1"/>
    <w:lsdException w:name="HTML Keyboard" w:semiHidden="1"/>
    <w:lsdException w:name="HTML Preformatted" w:uiPriority="0" w:unhideWhenUsed="0" w:qFormat="1"/>
    <w:lsdException w:name="HTML Sample" w:semiHidden="1"/>
    <w:lsdException w:name="HTML Typewriter" w:semiHidden="1"/>
    <w:lsdException w:name="HTML Variable" w:qFormat="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0"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0" w:unhideWhenUsed="0" w:qFormat="1"/>
    <w:lsdException w:name="Quote" w:uiPriority="0"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DC6FA6"/>
    <w:pPr>
      <w:widowControl w:val="0"/>
      <w:spacing w:line="360" w:lineRule="auto"/>
      <w:ind w:firstLineChars="200" w:firstLine="200"/>
      <w:jc w:val="both"/>
    </w:pPr>
    <w:rPr>
      <w:rFonts w:ascii="宋体" w:eastAsia="等线" w:hAnsi="等线" w:cs="等线"/>
      <w:sz w:val="34"/>
    </w:rPr>
  </w:style>
  <w:style w:type="paragraph" w:styleId="1">
    <w:name w:val="heading 1"/>
    <w:basedOn w:val="a"/>
    <w:next w:val="a"/>
    <w:link w:val="1Char"/>
    <w:qFormat/>
    <w:rsid w:val="00DC6FA6"/>
    <w:pPr>
      <w:keepNext/>
      <w:keepLines/>
      <w:spacing w:before="340" w:after="330" w:line="576" w:lineRule="auto"/>
      <w:outlineLvl w:val="0"/>
    </w:pPr>
    <w:rPr>
      <w:b/>
      <w:bCs/>
      <w:kern w:val="44"/>
      <w:sz w:val="44"/>
      <w:szCs w:val="44"/>
    </w:rPr>
  </w:style>
  <w:style w:type="paragraph" w:styleId="2">
    <w:name w:val="heading 2"/>
    <w:basedOn w:val="a"/>
    <w:next w:val="a"/>
    <w:link w:val="2Char"/>
    <w:qFormat/>
    <w:rsid w:val="00DC6FA6"/>
    <w:pPr>
      <w:keepNext/>
      <w:keepLines/>
      <w:spacing w:before="260" w:after="260" w:line="500" w:lineRule="exact"/>
      <w:outlineLvl w:val="1"/>
    </w:pPr>
    <w:rPr>
      <w:rFonts w:ascii="Arial" w:eastAsia="黑体" w:hAnsi="Arial"/>
      <w:b/>
      <w:kern w:val="2"/>
      <w:sz w:val="28"/>
    </w:rPr>
  </w:style>
  <w:style w:type="paragraph" w:styleId="3">
    <w:name w:val="heading 3"/>
    <w:basedOn w:val="a"/>
    <w:next w:val="a"/>
    <w:link w:val="3Char"/>
    <w:qFormat/>
    <w:rsid w:val="00DC6FA6"/>
    <w:pPr>
      <w:keepNext/>
      <w:keepLines/>
      <w:spacing w:before="260" w:after="260" w:line="413" w:lineRule="auto"/>
      <w:outlineLvl w:val="2"/>
    </w:pPr>
    <w:rPr>
      <w:rFonts w:ascii="Times New Roman"/>
      <w:b/>
      <w:kern w:val="2"/>
      <w:sz w:val="24"/>
    </w:rPr>
  </w:style>
  <w:style w:type="paragraph" w:styleId="4">
    <w:name w:val="heading 4"/>
    <w:basedOn w:val="a"/>
    <w:next w:val="a"/>
    <w:link w:val="4Char"/>
    <w:qFormat/>
    <w:rsid w:val="00DC6FA6"/>
    <w:pPr>
      <w:keepNext/>
      <w:keepLines/>
      <w:spacing w:before="280" w:after="290" w:line="376" w:lineRule="auto"/>
      <w:outlineLvl w:val="3"/>
    </w:pPr>
    <w:rPr>
      <w:rFonts w:ascii="Cambria" w:hAnsi="Cambria"/>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DC6FA6"/>
    <w:pPr>
      <w:spacing w:line="240" w:lineRule="auto"/>
      <w:ind w:leftChars="1200" w:left="2520" w:firstLineChars="0" w:firstLine="0"/>
    </w:pPr>
    <w:rPr>
      <w:rFonts w:ascii="Calibri" w:eastAsia="宋体" w:hAnsi="Calibri" w:cs="Times New Roman"/>
      <w:kern w:val="2"/>
      <w:sz w:val="21"/>
      <w:szCs w:val="22"/>
    </w:rPr>
  </w:style>
  <w:style w:type="paragraph" w:styleId="a3">
    <w:name w:val="Normal Indent"/>
    <w:basedOn w:val="a"/>
    <w:next w:val="a4"/>
    <w:link w:val="Char2"/>
    <w:qFormat/>
    <w:rsid w:val="00DC6FA6"/>
    <w:pPr>
      <w:ind w:firstLine="420"/>
    </w:pPr>
    <w:rPr>
      <w:rFonts w:ascii="Times New Roman"/>
      <w:kern w:val="2"/>
      <w:sz w:val="21"/>
    </w:rPr>
  </w:style>
  <w:style w:type="paragraph" w:styleId="a4">
    <w:name w:val="Plain Text"/>
    <w:basedOn w:val="a"/>
    <w:link w:val="Char"/>
    <w:qFormat/>
    <w:rsid w:val="00DC6FA6"/>
    <w:rPr>
      <w:rFonts w:hAnsi="Courier New"/>
      <w:kern w:val="2"/>
      <w:sz w:val="21"/>
    </w:rPr>
  </w:style>
  <w:style w:type="paragraph" w:styleId="a5">
    <w:name w:val="annotation text"/>
    <w:basedOn w:val="a"/>
    <w:link w:val="Char0"/>
    <w:uiPriority w:val="99"/>
    <w:unhideWhenUsed/>
    <w:qFormat/>
    <w:rsid w:val="00DC6FA6"/>
    <w:pPr>
      <w:jc w:val="left"/>
    </w:pPr>
  </w:style>
  <w:style w:type="paragraph" w:styleId="a6">
    <w:name w:val="Body Text"/>
    <w:basedOn w:val="a"/>
    <w:link w:val="Char1"/>
    <w:unhideWhenUsed/>
    <w:qFormat/>
    <w:rsid w:val="00DC6FA6"/>
    <w:pPr>
      <w:spacing w:after="120" w:line="240" w:lineRule="auto"/>
      <w:ind w:firstLineChars="0" w:firstLine="0"/>
    </w:pPr>
    <w:rPr>
      <w:rFonts w:ascii="Times New Roman"/>
      <w:kern w:val="2"/>
      <w:sz w:val="21"/>
      <w:szCs w:val="24"/>
    </w:rPr>
  </w:style>
  <w:style w:type="paragraph" w:styleId="a7">
    <w:name w:val="Body Text Indent"/>
    <w:basedOn w:val="a"/>
    <w:link w:val="Char3"/>
    <w:qFormat/>
    <w:rsid w:val="00DC6FA6"/>
    <w:pPr>
      <w:ind w:firstLine="630"/>
    </w:pPr>
    <w:rPr>
      <w:sz w:val="32"/>
    </w:rPr>
  </w:style>
  <w:style w:type="paragraph" w:styleId="50">
    <w:name w:val="toc 5"/>
    <w:basedOn w:val="a"/>
    <w:next w:val="a"/>
    <w:uiPriority w:val="39"/>
    <w:unhideWhenUsed/>
    <w:qFormat/>
    <w:rsid w:val="00DC6FA6"/>
    <w:pPr>
      <w:spacing w:line="240" w:lineRule="auto"/>
      <w:ind w:leftChars="800" w:left="1680" w:firstLineChars="0" w:firstLine="0"/>
    </w:pPr>
    <w:rPr>
      <w:rFonts w:ascii="Calibri" w:eastAsia="宋体" w:hAnsi="Calibri" w:cs="Times New Roman"/>
      <w:kern w:val="2"/>
      <w:sz w:val="21"/>
      <w:szCs w:val="22"/>
    </w:rPr>
  </w:style>
  <w:style w:type="paragraph" w:styleId="30">
    <w:name w:val="toc 3"/>
    <w:basedOn w:val="a"/>
    <w:next w:val="a"/>
    <w:uiPriority w:val="39"/>
    <w:qFormat/>
    <w:rsid w:val="00DC6FA6"/>
    <w:pPr>
      <w:ind w:left="420"/>
      <w:jc w:val="left"/>
    </w:pPr>
    <w:rPr>
      <w:rFonts w:ascii="Calibri" w:hAnsi="Calibri"/>
      <w:i/>
      <w:iCs/>
      <w:sz w:val="20"/>
    </w:rPr>
  </w:style>
  <w:style w:type="paragraph" w:styleId="8">
    <w:name w:val="toc 8"/>
    <w:basedOn w:val="a"/>
    <w:next w:val="a"/>
    <w:uiPriority w:val="39"/>
    <w:unhideWhenUsed/>
    <w:qFormat/>
    <w:rsid w:val="00DC6FA6"/>
    <w:pPr>
      <w:spacing w:line="240" w:lineRule="auto"/>
      <w:ind w:leftChars="1400" w:left="2940" w:firstLineChars="0" w:firstLine="0"/>
    </w:pPr>
    <w:rPr>
      <w:rFonts w:ascii="Calibri" w:eastAsia="宋体" w:hAnsi="Calibri" w:cs="Times New Roman"/>
      <w:kern w:val="2"/>
      <w:sz w:val="21"/>
      <w:szCs w:val="22"/>
    </w:rPr>
  </w:style>
  <w:style w:type="paragraph" w:styleId="20">
    <w:name w:val="Body Text Indent 2"/>
    <w:basedOn w:val="a"/>
    <w:link w:val="2Char0"/>
    <w:qFormat/>
    <w:rsid w:val="00DC6FA6"/>
    <w:pPr>
      <w:ind w:firstLine="630"/>
    </w:pPr>
    <w:rPr>
      <w:rFonts w:ascii="Times New Roman"/>
      <w:kern w:val="2"/>
      <w:sz w:val="32"/>
    </w:rPr>
  </w:style>
  <w:style w:type="paragraph" w:styleId="a8">
    <w:name w:val="Balloon Text"/>
    <w:basedOn w:val="a"/>
    <w:link w:val="Char4"/>
    <w:uiPriority w:val="99"/>
    <w:unhideWhenUsed/>
    <w:qFormat/>
    <w:rsid w:val="00DC6FA6"/>
    <w:pPr>
      <w:spacing w:line="240" w:lineRule="auto"/>
    </w:pPr>
    <w:rPr>
      <w:sz w:val="18"/>
      <w:szCs w:val="18"/>
    </w:rPr>
  </w:style>
  <w:style w:type="paragraph" w:styleId="a9">
    <w:name w:val="footer"/>
    <w:basedOn w:val="a"/>
    <w:link w:val="Char5"/>
    <w:uiPriority w:val="99"/>
    <w:qFormat/>
    <w:rsid w:val="00DC6FA6"/>
    <w:pPr>
      <w:tabs>
        <w:tab w:val="center" w:pos="4153"/>
        <w:tab w:val="right" w:pos="8306"/>
      </w:tabs>
      <w:snapToGrid w:val="0"/>
      <w:jc w:val="left"/>
    </w:pPr>
    <w:rPr>
      <w:rFonts w:ascii="Times New Roman"/>
      <w:kern w:val="2"/>
      <w:sz w:val="18"/>
      <w:szCs w:val="18"/>
    </w:rPr>
  </w:style>
  <w:style w:type="paragraph" w:styleId="aa">
    <w:name w:val="header"/>
    <w:basedOn w:val="a"/>
    <w:link w:val="Char10"/>
    <w:qFormat/>
    <w:rsid w:val="00DC6FA6"/>
    <w:pPr>
      <w:pBdr>
        <w:bottom w:val="single" w:sz="6" w:space="1" w:color="auto"/>
      </w:pBdr>
      <w:tabs>
        <w:tab w:val="center" w:pos="4153"/>
        <w:tab w:val="right" w:pos="8306"/>
      </w:tabs>
      <w:snapToGrid w:val="0"/>
      <w:jc w:val="center"/>
    </w:pPr>
    <w:rPr>
      <w:rFonts w:ascii="Times New Roman"/>
      <w:kern w:val="2"/>
      <w:sz w:val="18"/>
    </w:rPr>
  </w:style>
  <w:style w:type="paragraph" w:styleId="10">
    <w:name w:val="toc 1"/>
    <w:basedOn w:val="a"/>
    <w:next w:val="a"/>
    <w:uiPriority w:val="39"/>
    <w:unhideWhenUsed/>
    <w:qFormat/>
    <w:rsid w:val="00DC6FA6"/>
    <w:pPr>
      <w:tabs>
        <w:tab w:val="right" w:leader="dot" w:pos="8296"/>
      </w:tabs>
      <w:spacing w:before="120" w:after="120"/>
      <w:jc w:val="center"/>
    </w:pPr>
    <w:rPr>
      <w:b/>
      <w:bCs/>
      <w:caps/>
      <w:sz w:val="20"/>
    </w:rPr>
  </w:style>
  <w:style w:type="paragraph" w:styleId="40">
    <w:name w:val="toc 4"/>
    <w:basedOn w:val="a"/>
    <w:next w:val="a"/>
    <w:uiPriority w:val="39"/>
    <w:unhideWhenUsed/>
    <w:qFormat/>
    <w:rsid w:val="00DC6FA6"/>
    <w:pPr>
      <w:spacing w:line="240" w:lineRule="auto"/>
      <w:ind w:leftChars="600" w:left="1260" w:firstLineChars="0" w:firstLine="0"/>
    </w:pPr>
    <w:rPr>
      <w:rFonts w:ascii="Calibri" w:eastAsia="宋体" w:hAnsi="Calibri" w:cs="Times New Roman"/>
      <w:kern w:val="2"/>
      <w:sz w:val="21"/>
      <w:szCs w:val="22"/>
    </w:rPr>
  </w:style>
  <w:style w:type="paragraph" w:styleId="ab">
    <w:name w:val="Subtitle"/>
    <w:basedOn w:val="a"/>
    <w:next w:val="a"/>
    <w:link w:val="Char6"/>
    <w:uiPriority w:val="11"/>
    <w:qFormat/>
    <w:rsid w:val="00DC6FA6"/>
    <w:pPr>
      <w:spacing w:before="240" w:after="60" w:line="312" w:lineRule="auto"/>
      <w:jc w:val="center"/>
      <w:outlineLvl w:val="1"/>
    </w:pPr>
    <w:rPr>
      <w:rFonts w:ascii="Cambria" w:hAnsi="Cambria"/>
      <w:b/>
      <w:bCs/>
      <w:kern w:val="28"/>
      <w:sz w:val="32"/>
      <w:szCs w:val="32"/>
    </w:rPr>
  </w:style>
  <w:style w:type="paragraph" w:styleId="6">
    <w:name w:val="toc 6"/>
    <w:basedOn w:val="a"/>
    <w:next w:val="a"/>
    <w:uiPriority w:val="39"/>
    <w:unhideWhenUsed/>
    <w:qFormat/>
    <w:rsid w:val="00DC6FA6"/>
    <w:pPr>
      <w:spacing w:line="240" w:lineRule="auto"/>
      <w:ind w:leftChars="1000" w:left="2100" w:firstLineChars="0" w:firstLine="0"/>
    </w:pPr>
    <w:rPr>
      <w:rFonts w:ascii="Calibri" w:eastAsia="宋体" w:hAnsi="Calibri" w:cs="Times New Roman"/>
      <w:kern w:val="2"/>
      <w:sz w:val="21"/>
      <w:szCs w:val="22"/>
    </w:rPr>
  </w:style>
  <w:style w:type="paragraph" w:styleId="21">
    <w:name w:val="toc 2"/>
    <w:basedOn w:val="a"/>
    <w:next w:val="a"/>
    <w:uiPriority w:val="39"/>
    <w:qFormat/>
    <w:rsid w:val="00DC6FA6"/>
    <w:pPr>
      <w:ind w:leftChars="200" w:left="420"/>
    </w:pPr>
  </w:style>
  <w:style w:type="paragraph" w:styleId="9">
    <w:name w:val="toc 9"/>
    <w:basedOn w:val="a"/>
    <w:next w:val="a"/>
    <w:uiPriority w:val="39"/>
    <w:unhideWhenUsed/>
    <w:qFormat/>
    <w:rsid w:val="00DC6FA6"/>
    <w:pPr>
      <w:spacing w:line="240" w:lineRule="auto"/>
      <w:ind w:leftChars="1600" w:left="3360" w:firstLineChars="0" w:firstLine="0"/>
    </w:pPr>
    <w:rPr>
      <w:rFonts w:ascii="Calibri" w:eastAsia="宋体" w:hAnsi="Calibri" w:cs="Times New Roman"/>
      <w:kern w:val="2"/>
      <w:sz w:val="21"/>
      <w:szCs w:val="22"/>
    </w:rPr>
  </w:style>
  <w:style w:type="paragraph" w:styleId="HTML">
    <w:name w:val="HTML Preformatted"/>
    <w:basedOn w:val="a"/>
    <w:qFormat/>
    <w:rsid w:val="00DC6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eastAsia="宋体" w:hAnsi="宋体" w:cs="Times New Roman" w:hint="eastAsia"/>
      <w:sz w:val="24"/>
      <w:szCs w:val="24"/>
    </w:rPr>
  </w:style>
  <w:style w:type="paragraph" w:styleId="ac">
    <w:name w:val="Normal (Web)"/>
    <w:basedOn w:val="a"/>
    <w:qFormat/>
    <w:rsid w:val="00DC6FA6"/>
    <w:pPr>
      <w:widowControl/>
      <w:spacing w:before="100" w:beforeAutospacing="1" w:after="100" w:afterAutospacing="1"/>
      <w:jc w:val="left"/>
    </w:pPr>
    <w:rPr>
      <w:rFonts w:hAnsi="宋体"/>
      <w:sz w:val="18"/>
    </w:rPr>
  </w:style>
  <w:style w:type="paragraph" w:styleId="ad">
    <w:name w:val="Title"/>
    <w:basedOn w:val="a"/>
    <w:next w:val="a"/>
    <w:link w:val="Char7"/>
    <w:uiPriority w:val="99"/>
    <w:qFormat/>
    <w:rsid w:val="00DC6FA6"/>
    <w:pPr>
      <w:spacing w:before="240" w:after="60"/>
      <w:jc w:val="center"/>
      <w:outlineLvl w:val="0"/>
    </w:pPr>
    <w:rPr>
      <w:rFonts w:ascii="Cambria" w:hAnsi="Cambria"/>
      <w:b/>
      <w:bCs/>
      <w:kern w:val="2"/>
      <w:sz w:val="32"/>
      <w:szCs w:val="32"/>
    </w:rPr>
  </w:style>
  <w:style w:type="paragraph" w:styleId="ae">
    <w:name w:val="annotation subject"/>
    <w:basedOn w:val="a5"/>
    <w:next w:val="a5"/>
    <w:link w:val="Char8"/>
    <w:uiPriority w:val="99"/>
    <w:unhideWhenUsed/>
    <w:qFormat/>
    <w:rsid w:val="00DC6FA6"/>
    <w:rPr>
      <w:b/>
      <w:bCs/>
    </w:rPr>
  </w:style>
  <w:style w:type="paragraph" w:styleId="af">
    <w:name w:val="Body Text First Indent"/>
    <w:basedOn w:val="a6"/>
    <w:link w:val="Char9"/>
    <w:uiPriority w:val="99"/>
    <w:unhideWhenUsed/>
    <w:qFormat/>
    <w:rsid w:val="00DC6FA6"/>
    <w:pPr>
      <w:ind w:firstLineChars="100" w:firstLine="420"/>
    </w:pPr>
  </w:style>
  <w:style w:type="paragraph" w:styleId="22">
    <w:name w:val="Body Text First Indent 2"/>
    <w:basedOn w:val="a7"/>
    <w:next w:val="af"/>
    <w:link w:val="2Char1"/>
    <w:uiPriority w:val="99"/>
    <w:qFormat/>
    <w:rsid w:val="00DC6FA6"/>
    <w:pPr>
      <w:spacing w:afterLines="50" w:line="360" w:lineRule="exact"/>
      <w:ind w:firstLine="420"/>
    </w:pPr>
    <w:rPr>
      <w:rFonts w:hAnsi="宋体" w:hint="eastAsia"/>
      <w:sz w:val="24"/>
      <w:szCs w:val="24"/>
    </w:rPr>
  </w:style>
  <w:style w:type="table" w:styleId="af0">
    <w:name w:val="Table Grid"/>
    <w:basedOn w:val="a1"/>
    <w:qFormat/>
    <w:rsid w:val="00DC6FA6"/>
    <w:rPr>
      <w:rFonts w:ascii="等线" w:eastAsia="等线" w:hAnsi="等线" w:cs="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uiPriority w:val="22"/>
    <w:qFormat/>
    <w:rsid w:val="00DC6FA6"/>
    <w:rPr>
      <w:b/>
    </w:rPr>
  </w:style>
  <w:style w:type="character" w:styleId="af2">
    <w:name w:val="page number"/>
    <w:qFormat/>
    <w:rsid w:val="00DC6FA6"/>
  </w:style>
  <w:style w:type="character" w:styleId="af3">
    <w:name w:val="FollowedHyperlink"/>
    <w:uiPriority w:val="99"/>
    <w:unhideWhenUsed/>
    <w:qFormat/>
    <w:rsid w:val="00DC6FA6"/>
    <w:rPr>
      <w:color w:val="333333"/>
      <w:u w:val="none"/>
    </w:rPr>
  </w:style>
  <w:style w:type="character" w:styleId="af4">
    <w:name w:val="Emphasis"/>
    <w:uiPriority w:val="20"/>
    <w:qFormat/>
    <w:rsid w:val="00DC6FA6"/>
  </w:style>
  <w:style w:type="character" w:styleId="HTML0">
    <w:name w:val="HTML Definition"/>
    <w:uiPriority w:val="99"/>
    <w:unhideWhenUsed/>
    <w:qFormat/>
    <w:rsid w:val="00DC6FA6"/>
  </w:style>
  <w:style w:type="character" w:styleId="HTML1">
    <w:name w:val="HTML Variable"/>
    <w:uiPriority w:val="99"/>
    <w:unhideWhenUsed/>
    <w:qFormat/>
    <w:rsid w:val="00DC6FA6"/>
  </w:style>
  <w:style w:type="character" w:styleId="af5">
    <w:name w:val="Hyperlink"/>
    <w:uiPriority w:val="99"/>
    <w:qFormat/>
    <w:rsid w:val="00DC6FA6"/>
    <w:rPr>
      <w:color w:val="555555"/>
      <w:u w:val="none"/>
    </w:rPr>
  </w:style>
  <w:style w:type="character" w:styleId="HTML2">
    <w:name w:val="HTML Code"/>
    <w:uiPriority w:val="99"/>
    <w:unhideWhenUsed/>
    <w:qFormat/>
    <w:rsid w:val="00DC6FA6"/>
    <w:rPr>
      <w:rFonts w:ascii="Courier New" w:hAnsi="Courier New"/>
      <w:sz w:val="20"/>
    </w:rPr>
  </w:style>
  <w:style w:type="character" w:styleId="af6">
    <w:name w:val="annotation reference"/>
    <w:basedOn w:val="a0"/>
    <w:uiPriority w:val="99"/>
    <w:unhideWhenUsed/>
    <w:qFormat/>
    <w:rsid w:val="00DC6FA6"/>
    <w:rPr>
      <w:sz w:val="21"/>
      <w:szCs w:val="21"/>
    </w:rPr>
  </w:style>
  <w:style w:type="character" w:styleId="HTML3">
    <w:name w:val="HTML Cite"/>
    <w:uiPriority w:val="99"/>
    <w:unhideWhenUsed/>
    <w:qFormat/>
    <w:rsid w:val="00DC6FA6"/>
  </w:style>
  <w:style w:type="paragraph" w:customStyle="1" w:styleId="Default">
    <w:name w:val="Default"/>
    <w:qFormat/>
    <w:rsid w:val="00DC6FA6"/>
    <w:pPr>
      <w:widowControl w:val="0"/>
      <w:autoSpaceDE w:val="0"/>
      <w:autoSpaceDN w:val="0"/>
      <w:adjustRightInd w:val="0"/>
    </w:pPr>
    <w:rPr>
      <w:rFonts w:ascii="楷体à.ā" w:eastAsia="楷体à.ā" w:hAnsi="等线" w:cs="等线"/>
      <w:color w:val="000000"/>
      <w:sz w:val="24"/>
      <w:szCs w:val="22"/>
    </w:rPr>
  </w:style>
  <w:style w:type="paragraph" w:styleId="af7">
    <w:name w:val="Quote"/>
    <w:basedOn w:val="a"/>
    <w:next w:val="a"/>
    <w:link w:val="Chara"/>
    <w:qFormat/>
    <w:rsid w:val="00DC6FA6"/>
    <w:pPr>
      <w:wordWrap w:val="0"/>
      <w:spacing w:before="200" w:after="160"/>
      <w:ind w:left="864" w:right="864"/>
      <w:jc w:val="center"/>
    </w:pPr>
    <w:rPr>
      <w:i/>
      <w:sz w:val="21"/>
    </w:rPr>
  </w:style>
  <w:style w:type="character" w:customStyle="1" w:styleId="1Char">
    <w:name w:val="标题 1 Char"/>
    <w:basedOn w:val="a0"/>
    <w:link w:val="1"/>
    <w:qFormat/>
    <w:rsid w:val="00DC6FA6"/>
    <w:rPr>
      <w:rFonts w:ascii="宋体" w:eastAsia="等线" w:hAnsi="等线" w:cs="等线"/>
      <w:b/>
      <w:bCs/>
      <w:kern w:val="44"/>
      <w:sz w:val="44"/>
      <w:szCs w:val="44"/>
    </w:rPr>
  </w:style>
  <w:style w:type="character" w:customStyle="1" w:styleId="2Char">
    <w:name w:val="标题 2 Char"/>
    <w:basedOn w:val="a0"/>
    <w:link w:val="2"/>
    <w:qFormat/>
    <w:rsid w:val="00DC6FA6"/>
    <w:rPr>
      <w:rFonts w:ascii="Arial" w:eastAsia="黑体" w:hAnsi="Arial" w:cs="等线"/>
      <w:b/>
      <w:sz w:val="28"/>
      <w:szCs w:val="20"/>
    </w:rPr>
  </w:style>
  <w:style w:type="character" w:customStyle="1" w:styleId="3Char">
    <w:name w:val="标题 3 Char"/>
    <w:basedOn w:val="a0"/>
    <w:link w:val="3"/>
    <w:qFormat/>
    <w:rsid w:val="00DC6FA6"/>
    <w:rPr>
      <w:rFonts w:ascii="Times New Roman" w:eastAsia="等线" w:hAnsi="等线" w:cs="等线"/>
      <w:b/>
      <w:sz w:val="24"/>
      <w:szCs w:val="20"/>
    </w:rPr>
  </w:style>
  <w:style w:type="character" w:customStyle="1" w:styleId="4Char">
    <w:name w:val="标题 4 Char"/>
    <w:basedOn w:val="a0"/>
    <w:link w:val="4"/>
    <w:qFormat/>
    <w:rsid w:val="00DC6FA6"/>
    <w:rPr>
      <w:rFonts w:ascii="Cambria" w:eastAsia="等线" w:hAnsi="Cambria" w:cs="等线"/>
      <w:b/>
      <w:bCs/>
      <w:sz w:val="28"/>
      <w:szCs w:val="28"/>
    </w:rPr>
  </w:style>
  <w:style w:type="character" w:customStyle="1" w:styleId="Char0">
    <w:name w:val="批注文字 Char"/>
    <w:basedOn w:val="a0"/>
    <w:link w:val="a5"/>
    <w:uiPriority w:val="99"/>
    <w:qFormat/>
    <w:rsid w:val="00DC6FA6"/>
    <w:rPr>
      <w:rFonts w:ascii="宋体" w:eastAsia="等线" w:hAnsi="等线" w:cs="等线"/>
      <w:kern w:val="0"/>
      <w:sz w:val="34"/>
      <w:szCs w:val="20"/>
    </w:rPr>
  </w:style>
  <w:style w:type="character" w:customStyle="1" w:styleId="Char1">
    <w:name w:val="正文文本 Char"/>
    <w:basedOn w:val="a0"/>
    <w:link w:val="a6"/>
    <w:qFormat/>
    <w:rsid w:val="00DC6FA6"/>
    <w:rPr>
      <w:rFonts w:ascii="Times New Roman" w:eastAsia="等线" w:hAnsi="等线" w:cs="等线"/>
      <w:szCs w:val="24"/>
    </w:rPr>
  </w:style>
  <w:style w:type="character" w:customStyle="1" w:styleId="Chara">
    <w:name w:val="引用 Char"/>
    <w:basedOn w:val="a0"/>
    <w:link w:val="af7"/>
    <w:qFormat/>
    <w:rsid w:val="00DC6FA6"/>
    <w:rPr>
      <w:rFonts w:ascii="宋体" w:eastAsia="等线" w:hAnsi="等线" w:cs="等线"/>
      <w:i/>
      <w:kern w:val="0"/>
      <w:szCs w:val="20"/>
    </w:rPr>
  </w:style>
  <w:style w:type="character" w:customStyle="1" w:styleId="Char3">
    <w:name w:val="正文文本缩进 Char"/>
    <w:basedOn w:val="a0"/>
    <w:link w:val="a7"/>
    <w:qFormat/>
    <w:rsid w:val="00DC6FA6"/>
    <w:rPr>
      <w:rFonts w:ascii="宋体" w:eastAsia="等线" w:hAnsi="等线" w:cs="等线"/>
      <w:kern w:val="0"/>
      <w:sz w:val="32"/>
      <w:szCs w:val="20"/>
    </w:rPr>
  </w:style>
  <w:style w:type="character" w:customStyle="1" w:styleId="Char">
    <w:name w:val="纯文本 Char"/>
    <w:basedOn w:val="a0"/>
    <w:link w:val="a4"/>
    <w:qFormat/>
    <w:rsid w:val="00DC6FA6"/>
    <w:rPr>
      <w:rFonts w:ascii="宋体" w:eastAsia="等线" w:hAnsi="Courier New" w:cs="等线"/>
      <w:szCs w:val="20"/>
    </w:rPr>
  </w:style>
  <w:style w:type="character" w:customStyle="1" w:styleId="2Char0">
    <w:name w:val="正文文本缩进 2 Char"/>
    <w:basedOn w:val="a0"/>
    <w:link w:val="20"/>
    <w:qFormat/>
    <w:rsid w:val="00DC6FA6"/>
    <w:rPr>
      <w:rFonts w:ascii="Times New Roman" w:eastAsia="等线" w:hAnsi="等线" w:cs="等线"/>
      <w:sz w:val="32"/>
      <w:szCs w:val="20"/>
    </w:rPr>
  </w:style>
  <w:style w:type="character" w:customStyle="1" w:styleId="Char4">
    <w:name w:val="批注框文本 Char"/>
    <w:basedOn w:val="a0"/>
    <w:link w:val="a8"/>
    <w:uiPriority w:val="99"/>
    <w:qFormat/>
    <w:rsid w:val="00DC6FA6"/>
    <w:rPr>
      <w:rFonts w:ascii="宋体" w:eastAsia="等线" w:hAnsi="等线" w:cs="等线"/>
      <w:kern w:val="0"/>
      <w:sz w:val="18"/>
      <w:szCs w:val="18"/>
    </w:rPr>
  </w:style>
  <w:style w:type="character" w:customStyle="1" w:styleId="Char5">
    <w:name w:val="页脚 Char"/>
    <w:basedOn w:val="a0"/>
    <w:link w:val="a9"/>
    <w:uiPriority w:val="99"/>
    <w:qFormat/>
    <w:rsid w:val="00DC6FA6"/>
    <w:rPr>
      <w:rFonts w:ascii="Times New Roman" w:eastAsia="等线" w:hAnsi="等线" w:cs="等线"/>
      <w:sz w:val="18"/>
      <w:szCs w:val="18"/>
    </w:rPr>
  </w:style>
  <w:style w:type="character" w:customStyle="1" w:styleId="Charb">
    <w:name w:val="页眉 Char"/>
    <w:basedOn w:val="a0"/>
    <w:qFormat/>
    <w:rsid w:val="00DC6FA6"/>
    <w:rPr>
      <w:rFonts w:ascii="宋体" w:eastAsia="等线" w:hAnsi="等线" w:cs="等线"/>
      <w:kern w:val="0"/>
      <w:sz w:val="18"/>
      <w:szCs w:val="18"/>
    </w:rPr>
  </w:style>
  <w:style w:type="character" w:customStyle="1" w:styleId="Char6">
    <w:name w:val="副标题 Char"/>
    <w:basedOn w:val="a0"/>
    <w:link w:val="ab"/>
    <w:uiPriority w:val="11"/>
    <w:qFormat/>
    <w:rsid w:val="00DC6FA6"/>
    <w:rPr>
      <w:rFonts w:ascii="Cambria" w:eastAsia="等线" w:hAnsi="Cambria" w:cs="等线"/>
      <w:b/>
      <w:bCs/>
      <w:kern w:val="28"/>
      <w:sz w:val="32"/>
      <w:szCs w:val="32"/>
    </w:rPr>
  </w:style>
  <w:style w:type="character" w:customStyle="1" w:styleId="Char7">
    <w:name w:val="标题 Char"/>
    <w:basedOn w:val="a0"/>
    <w:link w:val="ad"/>
    <w:uiPriority w:val="99"/>
    <w:qFormat/>
    <w:rsid w:val="00DC6FA6"/>
    <w:rPr>
      <w:rFonts w:ascii="Cambria" w:eastAsia="等线" w:hAnsi="Cambria" w:cs="等线"/>
      <w:b/>
      <w:bCs/>
      <w:sz w:val="32"/>
      <w:szCs w:val="32"/>
    </w:rPr>
  </w:style>
  <w:style w:type="character" w:customStyle="1" w:styleId="Char8">
    <w:name w:val="批注主题 Char"/>
    <w:basedOn w:val="Char0"/>
    <w:link w:val="ae"/>
    <w:uiPriority w:val="99"/>
    <w:qFormat/>
    <w:rsid w:val="00DC6FA6"/>
    <w:rPr>
      <w:rFonts w:ascii="宋体" w:eastAsia="等线" w:hAnsi="等线" w:cs="等线"/>
      <w:b/>
      <w:bCs/>
      <w:kern w:val="0"/>
      <w:sz w:val="34"/>
      <w:szCs w:val="20"/>
    </w:rPr>
  </w:style>
  <w:style w:type="character" w:customStyle="1" w:styleId="Char9">
    <w:name w:val="正文首行缩进 Char"/>
    <w:basedOn w:val="Char1"/>
    <w:link w:val="af"/>
    <w:uiPriority w:val="99"/>
    <w:qFormat/>
    <w:rsid w:val="00DC6FA6"/>
    <w:rPr>
      <w:rFonts w:ascii="Times New Roman" w:eastAsia="等线" w:hAnsi="等线" w:cs="等线"/>
      <w:szCs w:val="24"/>
    </w:rPr>
  </w:style>
  <w:style w:type="character" w:customStyle="1" w:styleId="2Char1">
    <w:name w:val="正文首行缩进 2 Char"/>
    <w:basedOn w:val="Char3"/>
    <w:link w:val="22"/>
    <w:uiPriority w:val="99"/>
    <w:qFormat/>
    <w:rsid w:val="00DC6FA6"/>
    <w:rPr>
      <w:rFonts w:ascii="宋体" w:eastAsia="等线" w:hAnsi="宋体" w:cs="等线"/>
      <w:kern w:val="0"/>
      <w:sz w:val="24"/>
      <w:szCs w:val="24"/>
    </w:rPr>
  </w:style>
  <w:style w:type="character" w:customStyle="1" w:styleId="Char2">
    <w:name w:val="正文缩进 Char2"/>
    <w:link w:val="a3"/>
    <w:qFormat/>
    <w:rsid w:val="00DC6FA6"/>
    <w:rPr>
      <w:rFonts w:ascii="Times New Roman" w:eastAsia="等线" w:hAnsi="等线" w:cs="等线"/>
      <w:szCs w:val="20"/>
    </w:rPr>
  </w:style>
  <w:style w:type="character" w:customStyle="1" w:styleId="Char10">
    <w:name w:val="页眉 Char1"/>
    <w:link w:val="aa"/>
    <w:qFormat/>
    <w:rsid w:val="00DC6FA6"/>
    <w:rPr>
      <w:rFonts w:ascii="Times New Roman" w:eastAsia="等线" w:hAnsi="等线" w:cs="等线"/>
      <w:sz w:val="18"/>
      <w:szCs w:val="20"/>
    </w:rPr>
  </w:style>
  <w:style w:type="character" w:customStyle="1" w:styleId="af8">
    <w:name w:val="样式 宋体 小四"/>
    <w:qFormat/>
    <w:rsid w:val="00DC6FA6"/>
    <w:rPr>
      <w:sz w:val="24"/>
    </w:rPr>
  </w:style>
  <w:style w:type="character" w:customStyle="1" w:styleId="label">
    <w:name w:val="label"/>
    <w:qFormat/>
    <w:rsid w:val="00DC6FA6"/>
    <w:rPr>
      <w:color w:val="555555"/>
    </w:rPr>
  </w:style>
  <w:style w:type="character" w:customStyle="1" w:styleId="Charc">
    <w:name w:val="正文首行缩进两字符 Char"/>
    <w:link w:val="af9"/>
    <w:qFormat/>
    <w:rsid w:val="00DC6FA6"/>
    <w:rPr>
      <w:rFonts w:eastAsia="宋体"/>
    </w:rPr>
  </w:style>
  <w:style w:type="paragraph" w:customStyle="1" w:styleId="af9">
    <w:name w:val="正文首行缩进两字符"/>
    <w:basedOn w:val="a"/>
    <w:link w:val="Charc"/>
    <w:qFormat/>
    <w:rsid w:val="00DC6FA6"/>
    <w:rPr>
      <w:rFonts w:asciiTheme="minorHAnsi" w:eastAsia="宋体" w:hAnsiTheme="minorHAnsi" w:cstheme="minorBidi"/>
      <w:kern w:val="2"/>
      <w:sz w:val="21"/>
      <w:szCs w:val="22"/>
    </w:rPr>
  </w:style>
  <w:style w:type="character" w:customStyle="1" w:styleId="afa">
    <w:name w:val="纯文本 字符"/>
    <w:qFormat/>
    <w:rsid w:val="00DC6FA6"/>
    <w:rPr>
      <w:rFonts w:ascii="宋体" w:hAnsi="Courier New"/>
      <w:kern w:val="2"/>
      <w:sz w:val="21"/>
    </w:rPr>
  </w:style>
  <w:style w:type="character" w:customStyle="1" w:styleId="modifier">
    <w:name w:val="modifier"/>
    <w:qFormat/>
    <w:rsid w:val="00DC6FA6"/>
    <w:rPr>
      <w:color w:val="FF0000"/>
    </w:rPr>
  </w:style>
  <w:style w:type="character" w:customStyle="1" w:styleId="15">
    <w:name w:val="15"/>
    <w:qFormat/>
    <w:rsid w:val="00DC6FA6"/>
    <w:rPr>
      <w:rFonts w:ascii="??¨¬?" w:eastAsia="??¨¬?" w:hAnsi="??¨¬?" w:cs="??¨¬?" w:hint="default"/>
      <w:sz w:val="22"/>
      <w:szCs w:val="22"/>
    </w:rPr>
  </w:style>
  <w:style w:type="character" w:customStyle="1" w:styleId="Char11">
    <w:name w:val="正文缩进 Char1"/>
    <w:qFormat/>
    <w:rsid w:val="00DC6FA6"/>
    <w:rPr>
      <w:rFonts w:eastAsia="宋体"/>
      <w:kern w:val="2"/>
      <w:sz w:val="21"/>
      <w:lang w:val="en-US" w:eastAsia="zh-CN" w:bidi="ar-SA"/>
    </w:rPr>
  </w:style>
  <w:style w:type="character" w:customStyle="1" w:styleId="BodyChar">
    <w:name w:val="Body Char"/>
    <w:link w:val="Body"/>
    <w:qFormat/>
    <w:rsid w:val="00DC6FA6"/>
    <w:rPr>
      <w:sz w:val="28"/>
      <w:szCs w:val="28"/>
    </w:rPr>
  </w:style>
  <w:style w:type="paragraph" w:customStyle="1" w:styleId="Body">
    <w:name w:val="Body"/>
    <w:basedOn w:val="a"/>
    <w:link w:val="BodyChar"/>
    <w:qFormat/>
    <w:rsid w:val="00DC6FA6"/>
    <w:pPr>
      <w:widowControl/>
      <w:tabs>
        <w:tab w:val="left" w:pos="9356"/>
      </w:tabs>
      <w:spacing w:before="80" w:after="80" w:line="288" w:lineRule="auto"/>
      <w:ind w:firstLine="560"/>
    </w:pPr>
    <w:rPr>
      <w:rFonts w:asciiTheme="minorHAnsi" w:eastAsiaTheme="minorEastAsia" w:hAnsiTheme="minorHAnsi" w:cstheme="minorBidi"/>
      <w:kern w:val="2"/>
      <w:sz w:val="28"/>
      <w:szCs w:val="28"/>
    </w:rPr>
  </w:style>
  <w:style w:type="character" w:customStyle="1" w:styleId="font01">
    <w:name w:val="font01"/>
    <w:qFormat/>
    <w:rsid w:val="00DC6FA6"/>
    <w:rPr>
      <w:rFonts w:ascii="宋体" w:eastAsia="宋体" w:hAnsi="宋体" w:cs="宋体" w:hint="eastAsia"/>
      <w:color w:val="000000"/>
      <w:sz w:val="24"/>
      <w:szCs w:val="24"/>
      <w:u w:val="none"/>
    </w:rPr>
  </w:style>
  <w:style w:type="character" w:customStyle="1" w:styleId="Chard">
    <w:name w:val="正文缩进 Char"/>
    <w:qFormat/>
    <w:rsid w:val="00DC6FA6"/>
    <w:rPr>
      <w:rFonts w:eastAsia="宋体"/>
      <w:szCs w:val="24"/>
    </w:rPr>
  </w:style>
  <w:style w:type="character" w:customStyle="1" w:styleId="afb">
    <w:name w:val="正文缩进 字符"/>
    <w:qFormat/>
    <w:rsid w:val="00DC6FA6"/>
    <w:rPr>
      <w:kern w:val="2"/>
      <w:sz w:val="21"/>
      <w:szCs w:val="24"/>
    </w:rPr>
  </w:style>
  <w:style w:type="character" w:customStyle="1" w:styleId="Chare">
    <w:name w:val="列出段落 Char"/>
    <w:link w:val="afc"/>
    <w:qFormat/>
    <w:rsid w:val="00DC6FA6"/>
    <w:rPr>
      <w:rFonts w:ascii="Calibri" w:hAnsi="Calibri"/>
      <w:sz w:val="34"/>
    </w:rPr>
  </w:style>
  <w:style w:type="paragraph" w:styleId="afc">
    <w:name w:val="List Paragraph"/>
    <w:basedOn w:val="a"/>
    <w:link w:val="Chare"/>
    <w:qFormat/>
    <w:rsid w:val="00DC6FA6"/>
    <w:pPr>
      <w:ind w:firstLine="420"/>
    </w:pPr>
    <w:rPr>
      <w:rFonts w:ascii="Calibri" w:eastAsiaTheme="minorEastAsia" w:hAnsi="Calibri" w:cstheme="minorBidi"/>
      <w:kern w:val="2"/>
      <w:szCs w:val="22"/>
    </w:rPr>
  </w:style>
  <w:style w:type="character" w:customStyle="1" w:styleId="Char12">
    <w:name w:val="标题 Char1"/>
    <w:uiPriority w:val="10"/>
    <w:qFormat/>
    <w:rsid w:val="00DC6FA6"/>
    <w:rPr>
      <w:rFonts w:ascii="Cambria" w:eastAsia="宋体" w:hAnsi="Cambria" w:cs="Times New Roman"/>
      <w:b/>
      <w:bCs/>
      <w:kern w:val="0"/>
      <w:sz w:val="32"/>
      <w:szCs w:val="32"/>
    </w:rPr>
  </w:style>
  <w:style w:type="paragraph" w:customStyle="1" w:styleId="11">
    <w:name w:val="列表段落1"/>
    <w:basedOn w:val="a"/>
    <w:qFormat/>
    <w:rsid w:val="00DC6FA6"/>
    <w:pPr>
      <w:ind w:firstLine="420"/>
    </w:pPr>
    <w:rPr>
      <w:rFonts w:ascii="Calibri" w:hAnsi="Calibri"/>
      <w:szCs w:val="22"/>
    </w:rPr>
  </w:style>
  <w:style w:type="paragraph" w:customStyle="1" w:styleId="Style76">
    <w:name w:val="_Style 76"/>
    <w:uiPriority w:val="99"/>
    <w:unhideWhenUsed/>
    <w:qFormat/>
    <w:rsid w:val="00DC6FA6"/>
    <w:rPr>
      <w:rFonts w:ascii="宋体" w:eastAsia="等线" w:hAnsi="等线" w:cs="等线"/>
      <w:sz w:val="34"/>
    </w:rPr>
  </w:style>
  <w:style w:type="paragraph" w:customStyle="1" w:styleId="12">
    <w:name w:val="正文1"/>
    <w:qFormat/>
    <w:rsid w:val="00DC6FA6"/>
    <w:pPr>
      <w:widowControl w:val="0"/>
      <w:adjustRightInd w:val="0"/>
      <w:spacing w:line="312" w:lineRule="atLeast"/>
      <w:ind w:firstLineChars="200" w:firstLine="200"/>
      <w:jc w:val="both"/>
      <w:textAlignment w:val="baseline"/>
    </w:pPr>
    <w:rPr>
      <w:rFonts w:ascii="宋体" w:eastAsia="等线" w:hAnsi="等线" w:cs="等线"/>
      <w:sz w:val="34"/>
    </w:rPr>
  </w:style>
  <w:style w:type="paragraph" w:customStyle="1" w:styleId="Style6">
    <w:name w:val="_Style 6"/>
    <w:basedOn w:val="a"/>
    <w:qFormat/>
    <w:rsid w:val="00DC6FA6"/>
    <w:pPr>
      <w:ind w:firstLine="420"/>
    </w:pPr>
    <w:rPr>
      <w:rFonts w:ascii="Calibri" w:eastAsia="宋体" w:hAnsi="Calibri" w:cs="Times New Roman"/>
      <w:szCs w:val="22"/>
    </w:rPr>
  </w:style>
  <w:style w:type="paragraph" w:customStyle="1" w:styleId="afd">
    <w:name w:val="页眉与页脚"/>
    <w:qFormat/>
    <w:rsid w:val="00DC6FA6"/>
    <w:pPr>
      <w:tabs>
        <w:tab w:val="right" w:pos="9020"/>
      </w:tabs>
    </w:pPr>
    <w:rPr>
      <w:rFonts w:ascii="Helvetica" w:eastAsia="Arial Unicode MS" w:hAnsi="Arial Unicode MS" w:cs="Arial Unicode MS"/>
      <w:color w:val="000000"/>
      <w:sz w:val="24"/>
      <w:szCs w:val="24"/>
    </w:rPr>
  </w:style>
  <w:style w:type="paragraph" w:customStyle="1" w:styleId="13">
    <w:name w:val="无间隔1"/>
    <w:qFormat/>
    <w:rsid w:val="00DC6FA6"/>
    <w:pPr>
      <w:widowControl w:val="0"/>
      <w:jc w:val="both"/>
    </w:pPr>
    <w:rPr>
      <w:rFonts w:ascii="等线" w:eastAsia="等线" w:hAnsi="等线" w:cs="等线"/>
      <w:kern w:val="2"/>
      <w:sz w:val="21"/>
      <w:szCs w:val="22"/>
    </w:rPr>
  </w:style>
  <w:style w:type="paragraph" w:customStyle="1" w:styleId="afe">
    <w:name w:val="文档正文"/>
    <w:basedOn w:val="a"/>
    <w:qFormat/>
    <w:rsid w:val="00DC6FA6"/>
    <w:pPr>
      <w:spacing w:line="440" w:lineRule="atLeast"/>
      <w:ind w:firstLine="567"/>
    </w:pPr>
    <w:rPr>
      <w:spacing w:val="4"/>
    </w:rPr>
  </w:style>
  <w:style w:type="paragraph" w:customStyle="1" w:styleId="51">
    <w:name w:val="标题 51"/>
    <w:basedOn w:val="a"/>
    <w:uiPriority w:val="1"/>
    <w:qFormat/>
    <w:rsid w:val="00DC6FA6"/>
    <w:pPr>
      <w:spacing w:line="240" w:lineRule="auto"/>
      <w:ind w:left="114" w:firstLineChars="0" w:firstLine="0"/>
      <w:jc w:val="left"/>
      <w:outlineLvl w:val="5"/>
    </w:pPr>
    <w:rPr>
      <w:rFonts w:hAnsi="宋体"/>
      <w:b/>
      <w:bCs/>
      <w:sz w:val="28"/>
      <w:szCs w:val="28"/>
      <w:lang w:eastAsia="en-US"/>
    </w:rPr>
  </w:style>
  <w:style w:type="paragraph" w:customStyle="1" w:styleId="23">
    <w:name w:val="样式 首行缩进:  2 字符"/>
    <w:basedOn w:val="a"/>
    <w:qFormat/>
    <w:rsid w:val="00DC6FA6"/>
    <w:pPr>
      <w:spacing w:line="400" w:lineRule="exact"/>
    </w:pPr>
    <w:rPr>
      <w:sz w:val="24"/>
    </w:rPr>
  </w:style>
  <w:style w:type="paragraph" w:customStyle="1" w:styleId="14">
    <w:name w:val="表格1"/>
    <w:basedOn w:val="a"/>
    <w:qFormat/>
    <w:rsid w:val="00DC6FA6"/>
    <w:pPr>
      <w:snapToGrid w:val="0"/>
      <w:ind w:left="150"/>
    </w:pPr>
    <w:rPr>
      <w:rFonts w:ascii="Calibri" w:eastAsia="仿宋" w:hAnsi="宋体" w:cs="Times New Roman"/>
      <w:kern w:val="2"/>
      <w:sz w:val="24"/>
      <w:szCs w:val="24"/>
    </w:rPr>
  </w:style>
  <w:style w:type="paragraph" w:customStyle="1" w:styleId="reader-word-layerreader-word-s4-1">
    <w:name w:val="reader-word-layer reader-word-s4-1"/>
    <w:basedOn w:val="a"/>
    <w:qFormat/>
    <w:rsid w:val="00DC6FA6"/>
    <w:pPr>
      <w:widowControl/>
      <w:spacing w:before="100" w:beforeAutospacing="1" w:after="100" w:afterAutospacing="1"/>
      <w:jc w:val="left"/>
    </w:pPr>
    <w:rPr>
      <w:rFonts w:hAnsi="宋体" w:cs="宋体"/>
      <w:sz w:val="24"/>
    </w:rPr>
  </w:style>
  <w:style w:type="paragraph" w:customStyle="1" w:styleId="TableContent">
    <w:name w:val="TableContent"/>
    <w:uiPriority w:val="1"/>
    <w:qFormat/>
    <w:rsid w:val="00DC6FA6"/>
    <w:pPr>
      <w:spacing w:before="40" w:after="40"/>
      <w:jc w:val="both"/>
    </w:pPr>
    <w:rPr>
      <w:rFonts w:ascii="Arial" w:eastAsia="等线" w:hAnsi="Arial" w:cs="等线"/>
      <w:kern w:val="44"/>
      <w:sz w:val="18"/>
      <w:szCs w:val="44"/>
    </w:rPr>
  </w:style>
  <w:style w:type="paragraph" w:customStyle="1" w:styleId="aff">
    <w:name w:val="样式"/>
    <w:qFormat/>
    <w:rsid w:val="00DC6FA6"/>
    <w:pPr>
      <w:widowControl w:val="0"/>
      <w:autoSpaceDE w:val="0"/>
      <w:autoSpaceDN w:val="0"/>
      <w:adjustRightInd w:val="0"/>
      <w:spacing w:line="360" w:lineRule="auto"/>
      <w:ind w:firstLineChars="200" w:firstLine="200"/>
    </w:pPr>
    <w:rPr>
      <w:rFonts w:ascii="宋体" w:eastAsia="等线" w:hAnsi="宋体" w:cs="等线"/>
      <w:sz w:val="24"/>
    </w:rPr>
  </w:style>
  <w:style w:type="paragraph" w:customStyle="1" w:styleId="aff0">
    <w:name w:val="方正正文"/>
    <w:basedOn w:val="a"/>
    <w:qFormat/>
    <w:rsid w:val="00DC6FA6"/>
    <w:pPr>
      <w:snapToGrid w:val="0"/>
      <w:spacing w:line="319" w:lineRule="auto"/>
    </w:pPr>
    <w:rPr>
      <w:rFonts w:eastAsia="仿宋"/>
      <w:sz w:val="32"/>
    </w:rPr>
  </w:style>
  <w:style w:type="paragraph" w:customStyle="1" w:styleId="ParaChar">
    <w:name w:val="默认段落字体 Para Char"/>
    <w:basedOn w:val="a"/>
    <w:qFormat/>
    <w:rsid w:val="00DC6FA6"/>
    <w:pPr>
      <w:adjustRightInd w:val="0"/>
      <w:ind w:firstLineChars="0" w:firstLine="0"/>
    </w:pPr>
    <w:rPr>
      <w:sz w:val="24"/>
    </w:rPr>
  </w:style>
  <w:style w:type="paragraph" w:customStyle="1" w:styleId="reader-word-layerreader-word-s6-4">
    <w:name w:val="reader-word-layer reader-word-s6-4"/>
    <w:basedOn w:val="a"/>
    <w:qFormat/>
    <w:rsid w:val="00DC6FA6"/>
    <w:pPr>
      <w:widowControl/>
      <w:spacing w:before="100" w:beforeAutospacing="1" w:after="100" w:afterAutospacing="1"/>
      <w:jc w:val="left"/>
    </w:pPr>
    <w:rPr>
      <w:rFonts w:hAnsi="宋体" w:cs="宋体"/>
      <w:sz w:val="24"/>
    </w:rPr>
  </w:style>
  <w:style w:type="paragraph" w:customStyle="1" w:styleId="nor">
    <w:name w:val="nor"/>
    <w:basedOn w:val="a"/>
    <w:qFormat/>
    <w:rsid w:val="00DC6FA6"/>
    <w:pPr>
      <w:ind w:firstLine="640"/>
    </w:pPr>
    <w:rPr>
      <w:rFonts w:ascii="仿宋_GB2312" w:eastAsia="仿宋_GB2312"/>
      <w:sz w:val="32"/>
      <w:szCs w:val="32"/>
    </w:rPr>
  </w:style>
  <w:style w:type="paragraph" w:customStyle="1" w:styleId="reader-word-layerreader-word-s3-31">
    <w:name w:val="reader-word-layer reader-word-s3-31"/>
    <w:basedOn w:val="a"/>
    <w:qFormat/>
    <w:rsid w:val="00DC6FA6"/>
    <w:pPr>
      <w:widowControl/>
      <w:spacing w:before="100" w:beforeAutospacing="1" w:after="100" w:afterAutospacing="1"/>
      <w:jc w:val="left"/>
    </w:pPr>
    <w:rPr>
      <w:rFonts w:hAnsi="宋体" w:cs="宋体"/>
      <w:sz w:val="24"/>
    </w:rPr>
  </w:style>
  <w:style w:type="paragraph" w:customStyle="1" w:styleId="0">
    <w:name w:val="样式 首行缩进:  0 字符"/>
    <w:basedOn w:val="a"/>
    <w:qFormat/>
    <w:rsid w:val="00DC6FA6"/>
    <w:pPr>
      <w:spacing w:line="240" w:lineRule="auto"/>
      <w:ind w:firstLineChars="0" w:firstLine="0"/>
    </w:pPr>
    <w:rPr>
      <w:rFonts w:ascii="Calibri" w:hAnsi="Calibri"/>
      <w:szCs w:val="22"/>
    </w:rPr>
  </w:style>
  <w:style w:type="paragraph" w:customStyle="1" w:styleId="reader-word-layerreader-word-s5-13">
    <w:name w:val="reader-word-layer reader-word-s5-13"/>
    <w:basedOn w:val="a"/>
    <w:qFormat/>
    <w:rsid w:val="00DC6FA6"/>
    <w:pPr>
      <w:widowControl/>
      <w:spacing w:before="100" w:beforeAutospacing="1" w:after="100" w:afterAutospacing="1"/>
      <w:jc w:val="left"/>
    </w:pPr>
    <w:rPr>
      <w:rFonts w:hAnsi="宋体" w:cs="宋体"/>
      <w:sz w:val="24"/>
    </w:rPr>
  </w:style>
  <w:style w:type="paragraph" w:customStyle="1" w:styleId="Aff1">
    <w:name w:val="正文 A"/>
    <w:next w:val="16"/>
    <w:qFormat/>
    <w:rsid w:val="00DC6FA6"/>
    <w:pPr>
      <w:widowControl w:val="0"/>
      <w:jc w:val="both"/>
    </w:pPr>
    <w:rPr>
      <w:rFonts w:ascii="等线" w:eastAsia="Arial Unicode MS" w:hAnsi="Arial Unicode MS" w:cs="Arial Unicode MS"/>
      <w:color w:val="000000"/>
      <w:kern w:val="2"/>
      <w:sz w:val="18"/>
      <w:szCs w:val="18"/>
    </w:rPr>
  </w:style>
  <w:style w:type="paragraph" w:customStyle="1" w:styleId="16">
    <w:name w:val="正文文本1"/>
    <w:next w:val="Aff1"/>
    <w:qFormat/>
    <w:rsid w:val="00DC6FA6"/>
    <w:pPr>
      <w:widowControl w:val="0"/>
      <w:spacing w:after="120"/>
      <w:jc w:val="both"/>
    </w:pPr>
    <w:rPr>
      <w:rFonts w:ascii="等线" w:eastAsia="Times New Roman" w:hAnsi="等线" w:cs="等线"/>
      <w:color w:val="000000"/>
      <w:kern w:val="2"/>
      <w:sz w:val="21"/>
      <w:szCs w:val="21"/>
      <w:u w:color="000000"/>
    </w:rPr>
  </w:style>
  <w:style w:type="paragraph" w:customStyle="1" w:styleId="60">
    <w:name w:val="正文6"/>
    <w:basedOn w:val="a"/>
    <w:qFormat/>
    <w:rsid w:val="00DC6FA6"/>
    <w:pPr>
      <w:adjustRightInd w:val="0"/>
      <w:spacing w:line="312" w:lineRule="atLeast"/>
      <w:ind w:firstLineChars="0" w:firstLine="0"/>
      <w:textAlignment w:val="baseline"/>
    </w:pPr>
    <w:rPr>
      <w:rFonts w:hAnsi="Calibri"/>
      <w:szCs w:val="34"/>
    </w:rPr>
  </w:style>
  <w:style w:type="paragraph" w:customStyle="1" w:styleId="reader-word-layerreader-word-s4-2">
    <w:name w:val="reader-word-layer reader-word-s4-2"/>
    <w:basedOn w:val="a"/>
    <w:qFormat/>
    <w:rsid w:val="00DC6FA6"/>
    <w:pPr>
      <w:widowControl/>
      <w:spacing w:before="100" w:beforeAutospacing="1" w:after="100" w:afterAutospacing="1"/>
      <w:jc w:val="left"/>
    </w:pPr>
    <w:rPr>
      <w:rFonts w:hAnsi="宋体" w:cs="宋体"/>
      <w:sz w:val="24"/>
    </w:rPr>
  </w:style>
  <w:style w:type="paragraph" w:customStyle="1" w:styleId="aff2">
    <w:name w:val="表格"/>
    <w:basedOn w:val="a"/>
    <w:qFormat/>
    <w:rsid w:val="00DC6FA6"/>
    <w:pPr>
      <w:spacing w:line="400" w:lineRule="exact"/>
    </w:pPr>
    <w:rPr>
      <w:sz w:val="24"/>
    </w:rPr>
  </w:style>
  <w:style w:type="paragraph" w:customStyle="1" w:styleId="CharCharCharCharCharCharCharCharCharCharCharCharCharChar1CharCharCharChar">
    <w:name w:val="Char Char Char Char Char Char Char Char Char Char Char Char Char Char1 Char Char Char Char"/>
    <w:basedOn w:val="a"/>
    <w:qFormat/>
    <w:rsid w:val="00DC6FA6"/>
    <w:pPr>
      <w:spacing w:line="240" w:lineRule="auto"/>
      <w:ind w:firstLineChars="0" w:firstLine="0"/>
    </w:pPr>
    <w:rPr>
      <w:szCs w:val="21"/>
    </w:rPr>
  </w:style>
  <w:style w:type="paragraph" w:customStyle="1" w:styleId="TableParagraph">
    <w:name w:val="Table Paragraph"/>
    <w:basedOn w:val="a"/>
    <w:uiPriority w:val="1"/>
    <w:qFormat/>
    <w:rsid w:val="00DC6FA6"/>
    <w:pPr>
      <w:spacing w:line="240" w:lineRule="auto"/>
      <w:ind w:firstLineChars="0" w:firstLine="0"/>
      <w:jc w:val="left"/>
    </w:pPr>
    <w:rPr>
      <w:rFonts w:ascii="Calibri" w:hAnsi="Calibri"/>
      <w:sz w:val="22"/>
      <w:szCs w:val="22"/>
      <w:lang w:eastAsia="en-US"/>
    </w:rPr>
  </w:style>
  <w:style w:type="paragraph" w:customStyle="1" w:styleId="HS-1">
    <w:name w:val="正文缩进HS-正文1"/>
    <w:basedOn w:val="a"/>
    <w:qFormat/>
    <w:rsid w:val="00DC6FA6"/>
    <w:pPr>
      <w:spacing w:line="240" w:lineRule="auto"/>
      <w:ind w:firstLineChars="0" w:firstLine="0"/>
      <w:jc w:val="center"/>
    </w:pPr>
    <w:rPr>
      <w:rFonts w:hAnsi="宋体"/>
      <w:color w:val="000000"/>
      <w:szCs w:val="21"/>
    </w:rPr>
  </w:style>
  <w:style w:type="paragraph" w:customStyle="1" w:styleId="31">
    <w:name w:val="样式3"/>
    <w:basedOn w:val="Body"/>
    <w:qFormat/>
    <w:rsid w:val="00DC6FA6"/>
    <w:pPr>
      <w:ind w:left="540"/>
    </w:pPr>
    <w:rPr>
      <w:rFonts w:ascii="方正仿宋简体" w:eastAsia="方正仿宋简体"/>
    </w:rPr>
  </w:style>
  <w:style w:type="paragraph" w:customStyle="1" w:styleId="reader-word-layerreader-word-s1-12">
    <w:name w:val="reader-word-layer reader-word-s1-12"/>
    <w:basedOn w:val="a"/>
    <w:qFormat/>
    <w:rsid w:val="00DC6FA6"/>
    <w:pPr>
      <w:widowControl/>
      <w:spacing w:before="100" w:beforeAutospacing="1" w:after="100" w:afterAutospacing="1"/>
      <w:jc w:val="left"/>
    </w:pPr>
    <w:rPr>
      <w:rFonts w:hAnsi="宋体" w:cs="宋体"/>
      <w:sz w:val="24"/>
    </w:rPr>
  </w:style>
  <w:style w:type="paragraph" w:customStyle="1" w:styleId="aff3">
    <w:name w:val="a"/>
    <w:basedOn w:val="a"/>
    <w:qFormat/>
    <w:rsid w:val="00DC6FA6"/>
    <w:pPr>
      <w:adjustRightInd w:val="0"/>
      <w:spacing w:line="400" w:lineRule="atLeast"/>
      <w:ind w:left="1134" w:hanging="454"/>
    </w:pPr>
    <w:rPr>
      <w:rFonts w:ascii="Arial" w:hAnsi="Arial"/>
    </w:rPr>
  </w:style>
  <w:style w:type="character" w:customStyle="1" w:styleId="aff4">
    <w:name w:val="无"/>
    <w:qFormat/>
    <w:rsid w:val="00DC6FA6"/>
  </w:style>
  <w:style w:type="paragraph" w:customStyle="1" w:styleId="110">
    <w:name w:val="标题 11"/>
    <w:next w:val="Aff1"/>
    <w:qFormat/>
    <w:rsid w:val="00DC6FA6"/>
    <w:pPr>
      <w:keepNext/>
      <w:keepLines/>
      <w:widowControl w:val="0"/>
      <w:spacing w:line="360" w:lineRule="auto"/>
      <w:jc w:val="center"/>
      <w:outlineLvl w:val="1"/>
    </w:pPr>
    <w:rPr>
      <w:rFonts w:ascii="SimSong Bold" w:eastAsia="SimSong Bold" w:hAnsi="SimSong Bold" w:cs="SimSong Bold"/>
      <w:color w:val="000000"/>
      <w:kern w:val="44"/>
      <w:sz w:val="44"/>
      <w:szCs w:val="44"/>
      <w:u w:color="000000"/>
    </w:rPr>
  </w:style>
  <w:style w:type="character" w:customStyle="1" w:styleId="font21">
    <w:name w:val="font21"/>
    <w:basedOn w:val="a0"/>
    <w:qFormat/>
    <w:rsid w:val="00DC6FA6"/>
    <w:rPr>
      <w:rFonts w:ascii="宋体" w:eastAsia="宋体" w:hAnsi="宋体" w:cs="宋体"/>
      <w:color w:val="000000"/>
      <w:sz w:val="22"/>
      <w:szCs w:val="22"/>
      <w:u w:val="none"/>
    </w:rPr>
  </w:style>
  <w:style w:type="paragraph" w:customStyle="1" w:styleId="aff5">
    <w:name w:val="默认"/>
    <w:qFormat/>
    <w:rsid w:val="00DC6FA6"/>
    <w:pPr>
      <w:spacing w:before="160" w:line="288" w:lineRule="auto"/>
    </w:pPr>
    <w:rPr>
      <w:rFonts w:ascii="PingFang SC Regular" w:eastAsia="PingFang SC Regular" w:hAnsi="PingFang SC Regular" w:cs="PingFang SC Regular"/>
      <w:color w:val="000000"/>
      <w:sz w:val="24"/>
      <w:szCs w:val="24"/>
    </w:rPr>
  </w:style>
  <w:style w:type="paragraph" w:customStyle="1" w:styleId="17">
    <w:name w:val="标题1"/>
    <w:next w:val="Aff1"/>
    <w:qFormat/>
    <w:rsid w:val="00DC6FA6"/>
    <w:pPr>
      <w:widowControl w:val="0"/>
      <w:spacing w:before="240" w:after="60" w:line="360" w:lineRule="auto"/>
      <w:ind w:firstLine="200"/>
      <w:jc w:val="center"/>
      <w:outlineLvl w:val="0"/>
    </w:pPr>
    <w:rPr>
      <w:rFonts w:ascii="Cambria" w:eastAsia="Cambria" w:hAnsi="Cambria" w:cs="Cambria"/>
      <w:b/>
      <w:bCs/>
      <w:color w:val="000000"/>
      <w:kern w:val="2"/>
      <w:sz w:val="32"/>
      <w:szCs w:val="32"/>
      <w:u w:color="000000"/>
    </w:rPr>
  </w:style>
  <w:style w:type="paragraph" w:customStyle="1" w:styleId="24">
    <w:name w:val="正文文本缩进2"/>
    <w:qFormat/>
    <w:rsid w:val="00DC6FA6"/>
    <w:pPr>
      <w:widowControl w:val="0"/>
      <w:spacing w:line="360" w:lineRule="auto"/>
      <w:ind w:firstLine="630"/>
      <w:jc w:val="both"/>
    </w:pPr>
    <w:rPr>
      <w:rFonts w:ascii="宋体" w:eastAsia="Arial Unicode MS" w:hAnsi="宋体" w:cs="Arial Unicode MS"/>
      <w:color w:val="000000"/>
      <w:sz w:val="32"/>
      <w:szCs w:val="32"/>
      <w:u w:color="000000"/>
    </w:rPr>
  </w:style>
  <w:style w:type="character" w:customStyle="1" w:styleId="Hyperlink0">
    <w:name w:val="Hyperlink.0"/>
    <w:qFormat/>
    <w:rsid w:val="00DC6FA6"/>
  </w:style>
  <w:style w:type="character" w:customStyle="1" w:styleId="font51">
    <w:name w:val="font51"/>
    <w:qFormat/>
    <w:rsid w:val="00DC6FA6"/>
    <w:rPr>
      <w:rFonts w:ascii="宋体" w:eastAsia="宋体" w:hAnsi="宋体" w:cs="宋体" w:hint="eastAsia"/>
      <w:color w:val="FF0000"/>
      <w:sz w:val="24"/>
      <w:szCs w:val="24"/>
      <w:u w:val="none"/>
    </w:rPr>
  </w:style>
  <w:style w:type="character" w:customStyle="1" w:styleId="font91">
    <w:name w:val="font91"/>
    <w:qFormat/>
    <w:rsid w:val="00DC6FA6"/>
    <w:rPr>
      <w:rFonts w:ascii="宋体" w:eastAsia="宋体" w:hAnsi="宋体" w:cs="宋体" w:hint="eastAsia"/>
      <w:color w:val="000000"/>
      <w:sz w:val="22"/>
      <w:szCs w:val="22"/>
      <w:u w:val="none"/>
      <w:vertAlign w:val="superscript"/>
    </w:rPr>
  </w:style>
  <w:style w:type="character" w:customStyle="1" w:styleId="font31">
    <w:name w:val="font31"/>
    <w:qFormat/>
    <w:rsid w:val="00DC6FA6"/>
    <w:rPr>
      <w:rFonts w:ascii="宋体" w:eastAsia="宋体" w:hAnsi="宋体" w:cs="宋体" w:hint="eastAsia"/>
      <w:color w:val="FF0000"/>
      <w:sz w:val="24"/>
      <w:szCs w:val="24"/>
      <w:u w:val="none"/>
    </w:rPr>
  </w:style>
  <w:style w:type="character" w:customStyle="1" w:styleId="font11">
    <w:name w:val="font11"/>
    <w:qFormat/>
    <w:rsid w:val="00DC6FA6"/>
    <w:rPr>
      <w:rFonts w:ascii="宋体" w:eastAsia="宋体" w:hAnsi="宋体" w:cs="宋体" w:hint="eastAsia"/>
      <w:color w:val="000000"/>
      <w:sz w:val="22"/>
      <w:szCs w:val="22"/>
      <w:u w:val="none"/>
    </w:rPr>
  </w:style>
  <w:style w:type="character" w:customStyle="1" w:styleId="font41">
    <w:name w:val="font41"/>
    <w:qFormat/>
    <w:rsid w:val="00DC6FA6"/>
    <w:rPr>
      <w:rFonts w:ascii="宋体" w:eastAsia="宋体" w:hAnsi="宋体" w:cs="宋体" w:hint="eastAsia"/>
      <w:color w:val="FF0000"/>
      <w:sz w:val="22"/>
      <w:szCs w:val="22"/>
      <w:u w:val="none"/>
    </w:rPr>
  </w:style>
  <w:style w:type="character" w:customStyle="1" w:styleId="NormalCharacter">
    <w:name w:val="NormalCharacter"/>
    <w:qFormat/>
    <w:rsid w:val="00DC6FA6"/>
    <w:rPr>
      <w:kern w:val="2"/>
      <w:sz w:val="21"/>
      <w:szCs w:val="24"/>
      <w:lang w:val="en-US" w:eastAsia="zh-CN" w:bidi="ar-SA"/>
    </w:rPr>
  </w:style>
  <w:style w:type="paragraph" w:customStyle="1" w:styleId="5">
    <w:name w:val="标题 5（有编号）（绿盟科技）"/>
    <w:basedOn w:val="a"/>
    <w:next w:val="a"/>
    <w:qFormat/>
    <w:rsid w:val="00DC6FA6"/>
    <w:pPr>
      <w:keepNext/>
      <w:keepLines/>
      <w:numPr>
        <w:ilvl w:val="4"/>
        <w:numId w:val="1"/>
      </w:numPr>
      <w:spacing w:before="280" w:after="156" w:line="377" w:lineRule="auto"/>
      <w:jc w:val="left"/>
      <w:outlineLvl w:val="4"/>
    </w:pPr>
    <w:rPr>
      <w:rFonts w:ascii="Arial" w:eastAsia="黑体" w:hAnsi="Arial"/>
      <w:b/>
      <w:sz w:val="24"/>
      <w:szCs w:val="28"/>
    </w:rPr>
  </w:style>
  <w:style w:type="paragraph" w:customStyle="1" w:styleId="aff6">
    <w:name w:val="正文（绿盟科技）"/>
    <w:qFormat/>
    <w:rsid w:val="00DC6FA6"/>
    <w:pPr>
      <w:spacing w:line="300" w:lineRule="auto"/>
    </w:pPr>
    <w:rPr>
      <w:rFonts w:ascii="Arial" w:eastAsia="等线" w:hAnsi="Arial" w:cs="等线"/>
      <w:sz w:val="21"/>
      <w:szCs w:val="21"/>
    </w:rPr>
  </w:style>
  <w:style w:type="paragraph" w:customStyle="1" w:styleId="FS">
    <w:name w:val="FS正文"/>
    <w:basedOn w:val="af"/>
    <w:qFormat/>
    <w:rsid w:val="00DC6FA6"/>
    <w:pPr>
      <w:widowControl/>
      <w:spacing w:after="0" w:line="360" w:lineRule="auto"/>
      <w:ind w:firstLineChars="200" w:firstLine="200"/>
      <w:jc w:val="left"/>
    </w:pPr>
    <w:rPr>
      <w:rFonts w:ascii="Calibri Light" w:eastAsia="仿宋" w:hAnsi="Calibri Light" w:cs="Times New Roman"/>
      <w:sz w:val="24"/>
      <w:szCs w:val="20"/>
    </w:rPr>
  </w:style>
  <w:style w:type="table" w:customStyle="1" w:styleId="TableNormal">
    <w:name w:val="Table Normal"/>
    <w:unhideWhenUsed/>
    <w:qFormat/>
    <w:rsid w:val="00DC6FA6"/>
    <w:rPr>
      <w:rFonts w:ascii="等线" w:eastAsia="等线" w:hAnsi="等线" w:cs="等线"/>
    </w:rPr>
    <w:tblPr>
      <w:tblCellMar>
        <w:top w:w="0" w:type="dxa"/>
        <w:left w:w="0" w:type="dxa"/>
        <w:bottom w:w="0" w:type="dxa"/>
        <w:right w:w="0" w:type="dxa"/>
      </w:tblCellMar>
    </w:tblPr>
  </w:style>
  <w:style w:type="paragraph" w:customStyle="1" w:styleId="18">
    <w:name w:val="修订1"/>
    <w:hidden/>
    <w:uiPriority w:val="99"/>
    <w:semiHidden/>
    <w:qFormat/>
    <w:rsid w:val="00DC6FA6"/>
    <w:rPr>
      <w:rFonts w:ascii="宋体" w:eastAsia="等线" w:hAnsi="等线" w:cs="等线"/>
      <w:sz w:val="34"/>
    </w:rPr>
  </w:style>
  <w:style w:type="paragraph" w:customStyle="1" w:styleId="Bodytext1">
    <w:name w:val="Body text|1"/>
    <w:basedOn w:val="a"/>
    <w:qFormat/>
    <w:rsid w:val="00DC6FA6"/>
    <w:pPr>
      <w:spacing w:line="413" w:lineRule="auto"/>
      <w:ind w:firstLine="400"/>
    </w:pPr>
    <w:rPr>
      <w:rFonts w:hAnsi="宋体" w:cs="宋体"/>
      <w:kern w:val="2"/>
      <w:sz w:val="22"/>
      <w:szCs w:val="22"/>
      <w:lang w:val="zh-TW" w:eastAsia="zh-TW" w:bidi="zh-TW"/>
    </w:rPr>
  </w:style>
  <w:style w:type="paragraph" w:customStyle="1" w:styleId="Bodytext2">
    <w:name w:val="Body text|2"/>
    <w:basedOn w:val="a"/>
    <w:qFormat/>
    <w:rsid w:val="00DC6FA6"/>
    <w:pPr>
      <w:spacing w:after="240" w:line="329" w:lineRule="auto"/>
      <w:ind w:right="380" w:firstLine="240"/>
    </w:pPr>
    <w:rPr>
      <w:rFonts w:ascii="Calibri" w:hAnsi="Calibri"/>
      <w:kern w:val="2"/>
      <w:sz w:val="22"/>
      <w:szCs w:val="22"/>
      <w:lang w:val="zh-TW" w:eastAsia="zh-TW" w:bidi="zh-TW"/>
    </w:rPr>
  </w:style>
  <w:style w:type="paragraph" w:customStyle="1" w:styleId="aff7">
    <w:name w:val="正文新"/>
    <w:qFormat/>
    <w:rsid w:val="00DC6FA6"/>
    <w:pPr>
      <w:widowControl w:val="0"/>
      <w:spacing w:line="360" w:lineRule="auto"/>
      <w:ind w:firstLine="200"/>
      <w:jc w:val="both"/>
    </w:pPr>
    <w:rPr>
      <w:rFonts w:ascii="Arial Unicode MS" w:eastAsia="Times New Roman" w:hAnsi="Arial Unicode MS" w:cs="Arial Unicode MS"/>
      <w:color w:val="000000"/>
      <w:sz w:val="24"/>
      <w:szCs w:val="24"/>
      <w:u w:color="000000"/>
    </w:rPr>
  </w:style>
  <w:style w:type="paragraph" w:customStyle="1" w:styleId="TableText">
    <w:name w:val="Table Text"/>
    <w:basedOn w:val="a"/>
    <w:semiHidden/>
    <w:qFormat/>
    <w:rsid w:val="00DC6FA6"/>
    <w:rPr>
      <w:rFonts w:ascii="仿宋" w:eastAsia="仿宋" w:hAnsi="仿宋" w:cs="仿宋"/>
      <w:sz w:val="24"/>
      <w:szCs w:val="24"/>
      <w:lang w:eastAsia="en-US"/>
    </w:rPr>
  </w:style>
  <w:style w:type="paragraph" w:customStyle="1" w:styleId="Tableofcontents1">
    <w:name w:val="Table of contents|1"/>
    <w:basedOn w:val="a"/>
    <w:qFormat/>
    <w:rsid w:val="00DC6FA6"/>
    <w:pPr>
      <w:spacing w:after="160"/>
      <w:ind w:firstLine="460"/>
    </w:pPr>
    <w:rPr>
      <w:rFonts w:eastAsia="宋体" w:hAnsi="宋体" w:cs="宋体"/>
      <w:sz w:val="28"/>
      <w:szCs w:val="28"/>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7858</Words>
  <Characters>44791</Characters>
  <Application>Microsoft Office Word</Application>
  <DocSecurity>0</DocSecurity>
  <Lines>373</Lines>
  <Paragraphs>105</Paragraphs>
  <ScaleCrop>false</ScaleCrop>
  <Company>Microsoft</Company>
  <LinksUpToDate>false</LinksUpToDate>
  <CharactersWithSpaces>52544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唐琳</dc:creator>
  <cp:lastModifiedBy>动力网络</cp:lastModifiedBy>
  <cp:revision>40</cp:revision>
  <cp:lastPrinted>2025-03-19T02:35:00Z</cp:lastPrinted>
  <dcterms:created xsi:type="dcterms:W3CDTF">2023-11-10T01:25:00Z</dcterms:created>
  <dcterms:modified xsi:type="dcterms:W3CDTF">2025-05-26T07:20:00Z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E7E146F527394737A2CD56E5BA4AA7E1_13</vt:lpwstr>
  </property>
  <property fmtid="{D5CDD505-2E9C-101B-9397-08002B2CF9AE}" pid="4" name="KSOTemplateDocerSaveRecord">
    <vt:lpwstr>eyJoZGlkIjoiNGYxODQ5MDNjMWM4NDY4OWQ1MDM4OWM1OWJkMTVmZDgiLCJ1c2VySWQiOiI2MjAwODQ3MTAifQ==</vt:lpwstr>
  </property>
</Properties>
</file>